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MASTERS IN MIDWIFERY PRACTICE</w:t>
      </w:r>
    </w:p>
    <w:p>
      <w:pPr>
        <w:jc w:val="center"/>
      </w:pPr>
      <w:r>
        <w:rPr>
          <w:sz w:val="22"/>
        </w:rPr>
        <w:t>National University of Ireland, Galway</w:t>
      </w:r>
    </w:p>
    <w:p>
      <w:pPr>
        <w:spacing w:before="0" w:after="0"/>
      </w:pPr>
    </w:p>
    <w:p>
      <w:pPr>
        <w:jc w:val="center"/>
      </w:pPr>
      <w:r>
        <w:rPr>
          <w:sz w:val="22"/>
        </w:rPr>
        <w:t>MODULE 1 ASSIGNMENT: LITERATURE REVIEW DRAFT</w:t>
      </w:r>
    </w:p>
    <w:p>
      <w:pPr>
        <w:jc w:val="center"/>
      </w:pPr>
      <w:r>
        <w:rPr>
          <w:sz w:val="22"/>
        </w:rPr>
        <w:t>Working title: Continuity of Carer in Midwifery Practice: A Review of Evidence from Ireland, the United Kingdom, and the United States</w:t>
      </w:r>
    </w:p>
    <w:p>
      <w:pPr>
        <w:spacing w:before="0" w:after="0"/>
      </w:pPr>
    </w:p>
    <w:p>
      <w:r>
        <w:rPr>
          <w:b/>
          <w:sz w:val="21"/>
        </w:rPr>
        <w:t xml:space="preserve">Student: </w:t>
      </w:r>
      <w:r>
        <w:rPr>
          <w:sz w:val="21"/>
        </w:rPr>
        <w:t>Joan Hampton</w:t>
      </w:r>
    </w:p>
    <w:p>
      <w:r>
        <w:rPr>
          <w:b/>
          <w:sz w:val="21"/>
        </w:rPr>
        <w:t xml:space="preserve">Student ID: </w:t>
      </w:r>
      <w:r>
        <w:rPr>
          <w:sz w:val="21"/>
        </w:rPr>
        <w:t>23MMP0112</w:t>
      </w:r>
    </w:p>
    <w:p>
      <w:r>
        <w:rPr>
          <w:b/>
          <w:sz w:val="21"/>
        </w:rPr>
        <w:t xml:space="preserve">Supervisor: </w:t>
      </w:r>
      <w:r>
        <w:rPr>
          <w:sz w:val="21"/>
        </w:rPr>
        <w:t>Dr. Aoife Callanan, School of Nursing and Midwifery, NUIG</w:t>
      </w:r>
    </w:p>
    <w:p>
      <w:r>
        <w:rPr>
          <w:b/>
          <w:sz w:val="21"/>
        </w:rPr>
        <w:t xml:space="preserve">Date of draft: </w:t>
      </w:r>
      <w:r>
        <w:rPr>
          <w:sz w:val="21"/>
        </w:rPr>
        <w:t>12 January 2026</w:t>
      </w:r>
    </w:p>
    <w:p>
      <w:r>
        <w:rPr>
          <w:b/>
          <w:sz w:val="21"/>
        </w:rPr>
        <w:t xml:space="preserve">Word count: </w:t>
      </w:r>
      <w:r>
        <w:rPr>
          <w:sz w:val="21"/>
        </w:rPr>
        <w:t>approximately 4,200 of target 6,000</w:t>
      </w:r>
    </w:p>
    <w:p>
      <w:pPr>
        <w:spacing w:before="0" w:after="0"/>
      </w:pPr>
    </w:p>
    <w:p>
      <w:r>
        <w:rPr>
          <w:i/>
          <w:sz w:val="19"/>
        </w:rPr>
        <w:t>NOTE: This is a working draft submitted to supervisor for feedback. Not for circulation.</w:t>
      </w:r>
    </w:p>
    <w:p>
      <w:pPr>
        <w:spacing w:before="200"/>
      </w:pPr>
      <w:r>
        <w:rPr>
          <w:b/>
          <w:sz w:val="24"/>
        </w:rPr>
        <w:t>CHAPTER 1: INTRODUCTION AND BACKGROUND</w:t>
      </w:r>
    </w:p>
    <w:p>
      <w:pPr>
        <w:spacing w:before="120"/>
      </w:pPr>
      <w:r>
        <w:rPr>
          <w:b/>
          <w:i/>
          <w:sz w:val="22"/>
        </w:rPr>
        <w:t>1.1 Context</w:t>
      </w:r>
    </w:p>
    <w:p>
      <w:r>
        <w:rPr>
          <w:sz w:val="21"/>
        </w:rPr>
        <w:t>The continuity of carer model in midwifery practice refers to an arrangement in which a woman receives care from the same midwife, or a small team of midwives, throughout her pregnancy, birth, and the postnatal period. The principle that a familiar carer improves outcomes is not new: it underpins the philosophy of many midwifery traditions across the world. What has changed in recent decades is the accumulation of a robust evidence base that allows the claim to be tested against measurable outcomes rather than assumed from values alone.</w:t>
      </w:r>
    </w:p>
    <w:p>
      <w:r>
        <w:rPr>
          <w:sz w:val="21"/>
        </w:rPr>
        <w:t>In Ireland, the model is unevenly distributed. Community midwives working in HSE-funded services offer a form of continuity to the families on their caseloads, but the infrastructure supporting full continuity throughout labour and birth in a hospital setting is largely absent. The national maternity strategy, Better Outcomes, Better Births, published in 2016, named continuity of carer as a central objective, but implementation has been slow and inconsistent across HSE regions.</w:t>
      </w:r>
    </w:p>
    <w:p>
      <w:r>
        <w:rPr>
          <w:sz w:val="21"/>
        </w:rPr>
        <w:t>The gap between policy intention and practice reality is the motivating question for this review. By examining what continuity of carer means in the Irish context, what the international evidence says about its effectiveness, and how comparable healthcare systems in the United Kingdom and the United States have approached implementation, this review aims to identify both the evidence base and the structural conditions that make the model viable.</w:t>
      </w:r>
    </w:p>
    <w:p>
      <w:pPr>
        <w:spacing w:before="120"/>
      </w:pPr>
      <w:r>
        <w:rPr>
          <w:b/>
          <w:i/>
          <w:sz w:val="22"/>
        </w:rPr>
        <w:t>1.2 Personal and Practice Context</w:t>
      </w:r>
    </w:p>
    <w:p>
      <w:r>
        <w:rPr>
          <w:sz w:val="21"/>
        </w:rPr>
        <w:t>The author has worked as a community midwife with University Hospital Galway since 2019, having trained and qualified at this institution in 2015. The community role offers a partial version of continuity: families know their community midwife from early pregnancy and receive postnatal visits from the same person after birth, but the birth itself, particularly for hospital births, typically involves labour ward midwives the family has not previously met. For planned home births on the community caseload, full continuity is achievable and is the standard of care.</w:t>
      </w:r>
    </w:p>
    <w:p>
      <w:r>
        <w:rPr>
          <w:sz w:val="21"/>
        </w:rPr>
        <w:t>The impetus for this review also comes from direct involvement in the Community Birth Centre Working Group at UHG, which is proposing a standalone midwife-led centre for low-risk pregnancies in the Galway area. The evidence for continuity of carer models is directly relevant to the centre's case for HSE approval.</w:t>
      </w:r>
    </w:p>
    <w:p>
      <w:pPr>
        <w:spacing w:before="120"/>
      </w:pPr>
      <w:r>
        <w:rPr>
          <w:b/>
          <w:i/>
          <w:sz w:val="22"/>
        </w:rPr>
        <w:t>1.3 Aims of the Review</w:t>
      </w:r>
    </w:p>
    <w:p>
      <w:r>
        <w:rPr>
          <w:sz w:val="21"/>
        </w:rPr>
        <w:t>This review aims to:</w:t>
      </w:r>
    </w:p>
    <w:p>
      <w:pPr>
        <w:ind w:left="567"/>
      </w:pPr>
      <w:r>
        <w:rPr>
          <w:sz w:val="21"/>
        </w:rPr>
        <w:t>1. Define continuity of carer in the midwifery context and distinguish it from related but distinct concepts including continuity of care and caseload midwifery.</w:t>
      </w:r>
    </w:p>
    <w:p>
      <w:pPr>
        <w:ind w:left="567"/>
      </w:pPr>
      <w:r>
        <w:rPr>
          <w:sz w:val="21"/>
        </w:rPr>
        <w:t>2. Summarise the current evidence on outcomes associated with continuity of carer models, drawing on randomised controlled trials, systematic reviews, and large cohort studies.</w:t>
      </w:r>
    </w:p>
    <w:p>
      <w:pPr>
        <w:ind w:left="567"/>
      </w:pPr>
      <w:r>
        <w:rPr>
          <w:sz w:val="21"/>
        </w:rPr>
        <w:t>3. Examine implementation of these models in Ireland, England, and Scotland, focusing on enabling conditions and barriers.</w:t>
      </w:r>
    </w:p>
    <w:p>
      <w:pPr>
        <w:ind w:left="567"/>
      </w:pPr>
      <w:r>
        <w:rPr>
          <w:sz w:val="21"/>
        </w:rPr>
        <w:t>4. Explore the United States context with particular reference to the Boston midwifery research exchange, which examined freestanding birth centres and community midwifery in Massachusetts and New Hampshire.</w:t>
      </w:r>
    </w:p>
    <w:p>
      <w:pPr>
        <w:ind w:left="567"/>
      </w:pPr>
      <w:r>
        <w:rPr>
          <w:sz w:val="21"/>
        </w:rPr>
        <w:t>5. Draw conclusions relevant to the Irish policy and practice context, including implications for the proposed Galway Community Birth Centre.</w:t>
      </w:r>
    </w:p>
    <w:p>
      <w:pPr>
        <w:spacing w:before="120"/>
      </w:pPr>
      <w:r>
        <w:rPr>
          <w:b/>
          <w:i/>
          <w:sz w:val="22"/>
        </w:rPr>
        <w:t>1.4 Search Strategy</w:t>
      </w:r>
    </w:p>
    <w:p>
      <w:r>
        <w:rPr>
          <w:sz w:val="21"/>
        </w:rPr>
        <w:t>A systematic search was conducted across the following databases: CINAHL, MIDIRS, PubMed, and Cochrane Library. Search terms included continuity of carer, caseload midwifery, midwife-led care, birth outcomes, normal birth, maternal satisfaction, neonatal outcomes, and combinations thereof. Searches were limited to publications from 2010 to 2025, with earlier seminal works included where relevant. Grey literature, including national maternity strategies from Ireland, the United Kingdom, Australia, and New Zealand, was included. The search was conducted between September and December 2025.</w:t>
      </w:r>
    </w:p>
    <w:p>
      <w:pPr>
        <w:spacing w:before="200"/>
      </w:pPr>
      <w:r>
        <w:rPr>
          <w:b/>
          <w:sz w:val="24"/>
        </w:rPr>
        <w:t>CHAPTER 2: DEFINING CONTINUITY OF CARER</w:t>
      </w:r>
    </w:p>
    <w:p>
      <w:pPr>
        <w:spacing w:before="120"/>
      </w:pPr>
      <w:r>
        <w:rPr>
          <w:b/>
          <w:i/>
          <w:sz w:val="22"/>
        </w:rPr>
        <w:t>2.1 Conceptual Distinctions</w:t>
      </w:r>
    </w:p>
    <w:p>
      <w:r>
        <w:rPr>
          <w:sz w:val="21"/>
        </w:rPr>
        <w:t>The term continuity is used variously in the midwifery and obstetric literature, and the distinctions matter for both research and practice. Haggerty et al. (2003) identified three types of continuity in healthcare: informational continuity, the availability of clinical information across providers and settings; management continuity, a consistent approach to care across transitions; and relational continuity, an ongoing therapeutic relationship between a clinician and patient over time.</w:t>
      </w:r>
    </w:p>
    <w:p>
      <w:r>
        <w:rPr>
          <w:sz w:val="21"/>
        </w:rPr>
        <w:t>In midwifery, relational continuity is what is usually meant by continuity of carer, and it is this form that the evidence most clearly supports. Caseload midwifery is the most commonly studied delivery model for relational continuity. In a caseload model, each midwife holds a personal caseload of women for whom she is the named, primary carer from booking through to discharge in the postnatal period.</w:t>
      </w:r>
    </w:p>
    <w:p>
      <w:pPr>
        <w:spacing w:before="120"/>
      </w:pPr>
      <w:r>
        <w:rPr>
          <w:b/>
          <w:i/>
          <w:sz w:val="22"/>
        </w:rPr>
        <w:t>2.2 Policy Context in Ireland</w:t>
      </w:r>
    </w:p>
    <w:p>
      <w:r>
        <w:rPr>
          <w:sz w:val="21"/>
        </w:rPr>
        <w:t>The national maternity strategy Better Outcomes, Better Births (Department of Health, 2016) explicitly named caseload midwifery as the preferred model for the organisation of maternity services. The strategy proposed that all women should have access to a named midwife by 2020. That target was not met. As of 2025, caseload midwifery is operational in a small number of community settings, including parts of Dublin and Cork, but is not systematically available in the west of Ireland.</w:t>
      </w:r>
    </w:p>
    <w:p>
      <w:pPr>
        <w:spacing w:before="200"/>
      </w:pPr>
      <w:r>
        <w:rPr>
          <w:b/>
          <w:sz w:val="24"/>
        </w:rPr>
        <w:t>CHAPTER 3: EVIDENCE ON OUTCOMES</w:t>
      </w:r>
    </w:p>
    <w:p>
      <w:pPr>
        <w:spacing w:before="120"/>
      </w:pPr>
      <w:r>
        <w:rPr>
          <w:b/>
          <w:i/>
          <w:sz w:val="22"/>
        </w:rPr>
        <w:t>3.1 Summary of Key Evidence</w:t>
      </w:r>
    </w:p>
    <w:p>
      <w:r>
        <w:rPr>
          <w:sz w:val="21"/>
        </w:rPr>
        <w:t>The most comprehensive synthesis of evidence is the Cochrane systematic review by Sandall et al. (2016, updated 2024), which examined 15 randomised controlled trials involving more than 17,000 women. Women who received midwife-led continuity of care were less likely to experience preterm birth (RR 0.76, 95 percent CI 0.64 to 0.91), more likely to have no intrapartum analgesia (RR 1.21), more likely to have a spontaneous vaginal birth (RR 1.06), and more likely to feel in control during childbirth. There were no differences in caesarean section rates, neonatal mortality, or low Apgar scores. Maternal satisfaction was consistently higher in the continuity group.</w:t>
      </w:r>
    </w:p>
    <w:p>
      <w:r>
        <w:rPr>
          <w:sz w:val="21"/>
        </w:rPr>
        <w:t>The COSMOS trial (Allen et al., 2021), conducted in Australia, provided additional high-quality evidence that caseload midwifery is associated with reduced rates of epidural analgesia, augmentation of labour, and instrumental birth in a population that included both low-risk and some moderate-risk women.</w:t>
      </w:r>
    </w:p>
    <w:p>
      <w:pPr>
        <w:spacing w:before="120"/>
      </w:pPr>
      <w:r>
        <w:rPr>
          <w:b/>
          <w:i/>
          <w:sz w:val="22"/>
        </w:rPr>
        <w:t>3.2 Economic Considerations</w:t>
      </w:r>
    </w:p>
    <w:p>
      <w:r>
        <w:rPr>
          <w:sz w:val="21"/>
        </w:rPr>
        <w:t>A systematic review of costs associated with caseload midwifery (Sandall et al., 2024; Tracy et al., 2013) found that continuity models are broadly cost-neutral or modestly less costly than standard care, largely because of reduced rates of intervention. The caseload model requires investment in workforce flexibility and protected continuity time, which has upfront costs, but these are offset over time by lower intervention rates and higher rates of normal birth.</w:t>
      </w:r>
    </w:p>
    <w:p>
      <w:pPr>
        <w:spacing w:before="0" w:after="0"/>
      </w:pPr>
    </w:p>
    <w:p>
      <w:r>
        <w:rPr>
          <w:i/>
          <w:sz w:val="19"/>
        </w:rPr>
        <w:t>The United States comparison and the implications for the proposed Galway Community Birth Centre are developed in the next draft of this review.</w:t>
      </w:r>
    </w:p>
    <w:p>
      <w:pPr>
        <w:spacing w:before="200"/>
      </w:pPr>
      <w:r>
        <w:rPr>
          <w:b/>
          <w:sz w:val="24"/>
        </w:rPr>
        <w:t>SUPERVISOR NOTES SECTION</w:t>
      </w:r>
    </w:p>
    <w:p>
      <w:r>
        <w:rPr>
          <w:sz w:val="21"/>
        </w:rPr>
        <w:t>Action items from Module 1 tutorial, 14 January 2026:</w:t>
      </w:r>
    </w:p>
    <w:p>
      <w:pPr>
        <w:ind w:left="567"/>
      </w:pPr>
      <w:r>
        <w:rPr>
          <w:sz w:val="21"/>
        </w:rPr>
        <w:t>Expand US section: Boston exchange data, Massachusetts freestanding birth centre model, licensing context</w:t>
      </w:r>
    </w:p>
    <w:p>
      <w:pPr>
        <w:ind w:left="567"/>
      </w:pPr>
      <w:r>
        <w:rPr>
          <w:sz w:val="21"/>
        </w:rPr>
        <w:t>Add table summarising key trial outcomes across jurisdictions</w:t>
      </w:r>
    </w:p>
    <w:p>
      <w:pPr>
        <w:ind w:left="567"/>
      </w:pPr>
      <w:r>
        <w:rPr>
          <w:sz w:val="21"/>
        </w:rPr>
        <w:t>Check APA referencing on the Sandall Cochrane citation</w:t>
      </w:r>
    </w:p>
    <w:p>
      <w:pPr>
        <w:ind w:left="567"/>
      </w:pPr>
      <w:r>
        <w:rPr>
          <w:sz w:val="21"/>
        </w:rPr>
        <w:t>Confirm word count at submission: target 6,000, references excluded</w:t>
      </w:r>
    </w:p>
    <w:p>
      <w:pPr>
        <w:spacing w:before="200"/>
      </w:pPr>
      <w:r>
        <w:rPr>
          <w:b/>
          <w:sz w:val="24"/>
        </w:rPr>
        <w:t>REFERENCES</w:t>
      </w:r>
    </w:p>
    <w:p>
      <w:pPr>
        <w:ind w:left="567"/>
      </w:pPr>
      <w:r>
        <w:rPr>
          <w:sz w:val="19"/>
        </w:rPr>
        <w:t>Allen, J. et al. (2021). COSMOS: A randomised controlled trial of caseload midwifery. BJOG, 128(7), 1165-1175.</w:t>
      </w:r>
    </w:p>
    <w:p>
      <w:pPr>
        <w:ind w:left="567"/>
      </w:pPr>
      <w:r>
        <w:rPr>
          <w:sz w:val="19"/>
        </w:rPr>
        <w:t>Department of Health (2016). Creating a Better Future Together: National Maternity Strategy 2016 to 2026. Government of Ireland.</w:t>
      </w:r>
    </w:p>
    <w:p>
      <w:pPr>
        <w:ind w:left="567"/>
      </w:pPr>
      <w:r>
        <w:rPr>
          <w:sz w:val="19"/>
        </w:rPr>
        <w:t>Haggerty, J.L. et al. (2003). Continuity of care: a multidisciplinary review. BMJ, 327(7425), 1219-1221.</w:t>
      </w:r>
    </w:p>
    <w:p>
      <w:pPr>
        <w:ind w:left="567"/>
      </w:pPr>
      <w:r>
        <w:rPr>
          <w:sz w:val="19"/>
        </w:rPr>
        <w:t>NHS England (2016). Better Births: Improving Outcomes of Maternity Services in England. NHSE.</w:t>
      </w:r>
    </w:p>
    <w:p>
      <w:pPr>
        <w:ind w:left="567"/>
      </w:pPr>
      <w:r>
        <w:rPr>
          <w:sz w:val="19"/>
        </w:rPr>
        <w:t>Sandall, J. et al. (2024). Midwife-led continuity models versus other models of care for childbearing women. Cochrane Database of Systematic Reviews, Issue 4.</w:t>
      </w:r>
    </w:p>
    <w:p>
      <w:pPr>
        <w:ind w:left="567"/>
      </w:pPr>
      <w:r>
        <w:rPr>
          <w:sz w:val="19"/>
        </w:rPr>
        <w:t>Tracy, S.K. et al. (2013). Caseload midwifery care versus standard maternity care for women of any risk: M@NGO. Lancet, 382(9906), 1723-1732.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xmlns:dc="http://purl.org/dc/elements/1.1/">Joan Hampton</dc:creator>
  <dc:title/>
  <dc:subject/>
  <cp:keywords/>
  <dc:description/>
  <cp:lastModifiedBy>Joan Hampton</cp:lastModifiedBy>
  <cp:revision>1</cp:revision>
  <dcterms:created xsi:type="dcterms:W3CDTF">2026-02-15T09:00:00Z</dcterms:created>
  <dcterms:modified xsi:type="dcterms:W3CDTF">2026-02-15T09:00:00Z</dcterms:modified>
  <cp:category/>
</cp:coreProperties>
</file>