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Recertification Study Group</w:t>
      </w:r>
    </w:p>
    <w:p>
      <w:r>
        <w:t>Wednesday, February 11, 2026, 6:00 PM. Riverside Medical Library, group study room B.</w:t>
      </w:r>
    </w:p>
    <w:p>
      <w:r>
        <w:rPr>
          <w:b/>
          <w:sz w:val="24"/>
        </w:rPr>
        <w:t>Attendees</w:t>
      </w:r>
    </w:p>
    <w:p>
      <w:pPr>
        <w:pStyle w:val="ListBullet"/>
      </w:pPr>
      <w:r>
        <w:t>John Patel</w:t>
      </w:r>
    </w:p>
    <w:p>
      <w:pPr>
        <w:pStyle w:val="ListBullet"/>
      </w:pPr>
      <w:r>
        <w:t>Amara Okafor</w:t>
      </w:r>
    </w:p>
    <w:p>
      <w:pPr>
        <w:pStyle w:val="ListBullet"/>
      </w:pPr>
      <w:r>
        <w:t>Kevin Chen</w:t>
      </w:r>
    </w:p>
    <w:p>
      <w:r>
        <w:rPr>
          <w:b/>
          <w:sz w:val="24"/>
        </w:rPr>
        <w:t>Focus for tonight</w:t>
      </w:r>
    </w:p>
    <w:p>
      <w:pPr>
        <w:pStyle w:val="ListNumber"/>
      </w:pPr>
      <w:r>
        <w:t>Review the 40 question cardiology and resuscitation set from the online question bank.</w:t>
      </w:r>
    </w:p>
    <w:p>
      <w:pPr>
        <w:pStyle w:val="ListNumber"/>
      </w:pPr>
      <w:r>
        <w:t>Walk through three toxicology cases that gave the group trouble last session.</w:t>
      </w:r>
    </w:p>
    <w:p>
      <w:pPr>
        <w:pStyle w:val="ListNumber"/>
      </w:pPr>
      <w:r>
        <w:t>Compare notes on the airway and ventilation chapter.</w:t>
      </w:r>
    </w:p>
    <w:p>
      <w:r>
        <w:rPr>
          <w:b/>
          <w:sz w:val="24"/>
        </w:rPr>
        <w:t>Discussion notes</w:t>
      </w:r>
    </w:p>
    <w:p>
      <w:pPr>
        <w:pStyle w:val="ListBullet"/>
      </w:pPr>
      <w:r>
        <w:t>Current practice average across the group sits near 68 percent. The shared target before the October exam is a steady 80 percent.</w:t>
      </w:r>
    </w:p>
    <w:p>
      <w:pPr>
        <w:pStyle w:val="ListBullet"/>
      </w:pPr>
      <w:r>
        <w:t>Toxicology and environmental topics remain the weakest area. We agreed to double the question volume there for the next two weeks.</w:t>
      </w:r>
    </w:p>
    <w:p>
      <w:pPr>
        <w:pStyle w:val="ListBullet"/>
      </w:pPr>
      <w:r>
        <w:t>Kevin will pull a fresh ultrasound question set for the next meeting since that overlaps the manuscript work.</w:t>
      </w:r>
    </w:p>
    <w:p>
      <w:r>
        <w:rPr>
          <w:b/>
          <w:sz w:val="24"/>
        </w:rP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John</w:t>
            </w:r>
          </w:p>
        </w:tc>
        <w:tc>
          <w:tcPr>
            <w:tcW w:type="dxa" w:w="2880"/>
          </w:tcPr>
          <w:p>
            <w:r>
              <w:t>Complete two toxicology question blocks</w:t>
            </w:r>
          </w:p>
        </w:tc>
        <w:tc>
          <w:tcPr>
            <w:tcW w:type="dxa" w:w="2880"/>
          </w:tcPr>
          <w:p>
            <w:r>
              <w:t>Before next session</w:t>
            </w:r>
          </w:p>
        </w:tc>
      </w:tr>
      <w:tr>
        <w:tc>
          <w:tcPr>
            <w:tcW w:type="dxa" w:w="2880"/>
          </w:tcPr>
          <w:p>
            <w:r>
              <w:t>Amara</w:t>
            </w:r>
          </w:p>
        </w:tc>
        <w:tc>
          <w:tcPr>
            <w:tcW w:type="dxa" w:w="2880"/>
          </w:tcPr>
          <w:p>
            <w:r>
              <w:t>Summarize the sepsis and shock chapter</w:t>
            </w:r>
          </w:p>
        </w:tc>
        <w:tc>
          <w:tcPr>
            <w:tcW w:type="dxa" w:w="2880"/>
          </w:tcPr>
          <w:p>
            <w:r>
              <w:t>February 25</w:t>
            </w:r>
          </w:p>
        </w:tc>
      </w:tr>
      <w:tr>
        <w:tc>
          <w:tcPr>
            <w:tcW w:type="dxa" w:w="2880"/>
          </w:tcPr>
          <w:p>
            <w:r>
              <w:t>Kevin</w:t>
            </w:r>
          </w:p>
        </w:tc>
        <w:tc>
          <w:tcPr>
            <w:tcW w:type="dxa" w:w="2880"/>
          </w:tcPr>
          <w:p>
            <w:r>
              <w:t>Book the library room for the next two meetings</w:t>
            </w:r>
          </w:p>
        </w:tc>
        <w:tc>
          <w:tcPr>
            <w:tcW w:type="dxa" w:w="2880"/>
          </w:tcPr>
          <w:p>
            <w:r>
              <w:t>This week</w:t>
            </w:r>
          </w:p>
        </w:tc>
      </w:tr>
    </w:tbl>
    <w:p>
      <w:r>
        <w:t>Next meeting: Wednesday, February 25, 2026, 6:00 PM, same location.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Patel</dc:creator>
  <cp:keywords/>
  <dc:description/>
  <cp:lastModifiedBy>John Patel</cp:lastModifiedBy>
  <cp:revision>1</cp:revision>
  <dcterms:created xsi:type="dcterms:W3CDTF">2026-02-11T10:00:00Z</dcterms:created>
  <dcterms:modified xsi:type="dcterms:W3CDTF">2026-02-11T10:00:00Z</dcterms:modified>
  <cp:category/>
</cp:coreProperties>
</file>