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Sepsis Care Quality Initiative, Summary Report</w:t>
      </w:r>
    </w:p>
    <w:p>
      <w:r>
        <w:t>Prepared February 15, 2026. Covers the door to antibiotic project in the emergency department from July 2025 through February 2026.</w:t>
      </w:r>
    </w:p>
    <w:p>
      <w:r>
        <w:rPr>
          <w:b/>
          <w:sz w:val="24"/>
        </w:rPr>
        <w:t>Goal</w:t>
      </w:r>
    </w:p>
    <w:p>
      <w:r>
        <w:t>Reduce the average time from arrival to first antibiotic for patients meeting sepsis criteria. The starting average was 68 minutes. The target is under 45 minutes.</w:t>
      </w:r>
    </w:p>
    <w:p>
      <w:r>
        <w:rPr>
          <w:b/>
          <w:sz w:val="24"/>
        </w:rPr>
        <w:t>Where we are</w:t>
      </w:r>
    </w:p>
    <w:p>
      <w:pPr>
        <w:pStyle w:val="ListBullet"/>
      </w:pPr>
      <w:r>
        <w:t>The monthly mean has fallen from 68 minutes to 51 minutes over eight months.</w:t>
      </w:r>
    </w:p>
    <w:p>
      <w:pPr>
        <w:pStyle w:val="ListBullet"/>
      </w:pPr>
      <w:r>
        <w:t>The share of cases treated within 60 minutes rose from 41 percent to 75 percent.</w:t>
      </w:r>
    </w:p>
    <w:p>
      <w:pPr>
        <w:pStyle w:val="ListBullet"/>
      </w:pPr>
      <w:r>
        <w:t>The median now sits at 49 minutes, close to the target line.</w:t>
      </w:r>
    </w:p>
    <w:p>
      <w:r>
        <w:rPr>
          <w:b/>
          <w:sz w:val="24"/>
        </w:rPr>
        <w:t>What changed</w:t>
      </w:r>
    </w:p>
    <w:p>
      <w:pPr>
        <w:pStyle w:val="ListNumber"/>
      </w:pPr>
      <w:r>
        <w:t>A standing order set lets the nurse start the workup before the physician has finished the first assessment.</w:t>
      </w:r>
    </w:p>
    <w:p>
      <w:pPr>
        <w:pStyle w:val="ListNumber"/>
      </w:pPr>
      <w:r>
        <w:t>Antibiotics were moved to a ready location near triage to cut travel time.</w:t>
      </w:r>
    </w:p>
    <w:p>
      <w:pPr>
        <w:pStyle w:val="ListNumber"/>
      </w:pPr>
      <w:r>
        <w:t>A brief huddle at shift change flags any patient already on the sepsis pathway.</w:t>
      </w:r>
    </w:p>
    <w:p>
      <w:r>
        <w:rPr>
          <w:b/>
          <w:sz w:val="24"/>
        </w:rPr>
        <w:t>Next steps</w:t>
      </w:r>
    </w:p>
    <w:p>
      <w:pPr>
        <w:pStyle w:val="ListBullet"/>
      </w:pPr>
      <w:r>
        <w:t>Hold the gains through the busy winter months and watch for any drift on night shifts.</w:t>
      </w:r>
    </w:p>
    <w:p>
      <w:pPr>
        <w:pStyle w:val="ListBullet"/>
      </w:pPr>
      <w:r>
        <w:t>Add a simple feedback note to the team each week showing the running average.</w:t>
      </w:r>
    </w:p>
    <w:p>
      <w:pPr>
        <w:pStyle w:val="ListBullet"/>
      </w:pPr>
      <w:r>
        <w:t>Bring the night team into the next review so the improvement is even across all shifts.</w:t>
      </w:r>
    </w:p>
    <w:p>
      <w:r>
        <w:t>Thanks to the nursing leads and the pharmacy team, who carried most of the day to day work on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Patel</dc:creator>
  <cp:keywords/>
  <dc:description/>
  <cp:lastModifiedBy>John Patel</cp:lastModifiedBy>
  <cp:revision>1</cp:revision>
  <dcterms:created xsi:type="dcterms:W3CDTF">2026-02-15T10:00:00Z</dcterms:created>
  <dcterms:modified xsi:type="dcterms:W3CDTF">2026-02-15T10:00:00Z</dcterms:modified>
  <cp:category/>
</cp:coreProperties>
</file>