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Workshop Plan, Notes and Numbers</w:t>
      </w:r>
    </w:p>
    <w:p>
      <w:r>
        <w:t>This is a working draft for the shop I want to open. Not a contracting business and not a crew. A one person custom furniture shop where I build to my own standard and take commissions I actually want to take.</w:t>
      </w:r>
    </w:p>
    <w:p>
      <w:r>
        <w:rPr>
          <w:b/>
          <w:sz w:val="24"/>
        </w:rPr>
        <w:t>Timeline</w:t>
      </w:r>
    </w:p>
    <w:p>
      <w:r>
        <w:t>Finish the apprenticeship and earn journeyman certification around April 2027. Spend two to three years after that building experience and savings while I keep working day jobs. Open the shop around 2030 once the money is there and I have a name to lean on.</w:t>
      </w:r>
    </w:p>
    <w:p>
      <w:r>
        <w:rPr>
          <w:b/>
          <w:sz w:val="24"/>
        </w:rPr>
        <w:t>What it is</w:t>
      </w:r>
    </w:p>
    <w:p>
      <w:r>
        <w:t>A small rented shop space, a mix of hand tools and a few key power tools. Commissions for tables, cabinets, and built ins. Quality over volume.</w:t>
      </w:r>
    </w:p>
    <w:p>
      <w:r>
        <w:rPr>
          <w:b/>
          <w:sz w:val="24"/>
        </w:rPr>
        <w:t>Money</w:t>
      </w:r>
    </w:p>
    <w:p>
      <w:r>
        <w:t>Startup runs about 10,250 dollars for tools and setup. The tools fund covers a good chunk and continued saving covers the rest, no loans. A realistic first full year is about 28,000 dollars in commissions, with materials around 9,000 and shop rent around 9,600, which leaves a thin margin while I build up. The whole point is to stay out of debt, the way Dad never got to.</w:t>
      </w:r>
    </w:p>
    <w:p>
      <w:r>
        <w:rPr>
          <w:b/>
          <w:sz w:val="24"/>
        </w:rPr>
        <w:t>Customers and risk</w:t>
      </w:r>
    </w:p>
    <w:p>
      <w:r>
        <w:t>Word of mouth first, plus the band's network and posting the work on social media and a photo sharing site. The real risks are a slow start, pricing my own time too low, and juggling shop time against day work. None of that is a reason not to do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