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20" w:after="60"/>
      </w:pPr>
      <w:r>
        <w:rPr>
          <w:rFonts w:ascii="Times New Roman" w:hAnsi="Times New Roman"/>
          <w:b/>
          <w:sz w:val="28"/>
        </w:rPr>
        <w:t>SCOTTSDALE SPORTS AND SPINE PHYSICAL THERAPY</w:t>
      </w:r>
    </w:p>
    <w:p>
      <w:pPr>
        <w:spacing w:after="40"/>
      </w:pPr>
      <w:r>
        <w:rPr>
          <w:rFonts w:ascii="Times New Roman" w:hAnsi="Times New Roman"/>
          <w:b w:val="0"/>
          <w:i w:val="0"/>
          <w:sz w:val="22"/>
        </w:rPr>
        <w:t>14850 N Scottsdale Road, Suite 130, Scottsdale, AZ 85254</w:t>
      </w:r>
    </w:p>
    <w:p>
      <w:pPr>
        <w:spacing w:after="40"/>
      </w:pPr>
      <w:r>
        <w:rPr>
          <w:rFonts w:ascii="Times New Roman" w:hAnsi="Times New Roman"/>
          <w:b w:val="0"/>
          <w:i w:val="0"/>
          <w:sz w:val="22"/>
        </w:rPr>
        <w:t>Phone: (480) 555-0744  |  Fax: (480) 555-0745</w:t>
      </w:r>
    </w:p>
    <w:p>
      <w:r>
        <w:t>________________________________________________________________________</w:t>
      </w:r>
    </w:p>
    <w:p>
      <w:pPr>
        <w:spacing w:before="120" w:after="40"/>
      </w:pPr>
      <w:r>
        <w:rPr>
          <w:rFonts w:ascii="Times New Roman" w:hAnsi="Times New Roman"/>
          <w:b/>
          <w:sz w:val="26"/>
        </w:rPr>
        <w:t>PHYSICAL THERAPY TREATMENT PLAN</w:t>
      </w:r>
    </w:p>
    <w:p>
      <w:pPr>
        <w:spacing w:after="40"/>
      </w:pPr>
      <w:r>
        <w:rPr>
          <w:rFonts w:ascii="Times New Roman" w:hAnsi="Times New Roman"/>
          <w:b/>
          <w:i w:val="0"/>
          <w:sz w:val="22"/>
        </w:rPr>
        <w:t>Patient Name:     Paul Raymond Rivera</w:t>
      </w:r>
    </w:p>
    <w:p>
      <w:pPr>
        <w:spacing w:after="40"/>
      </w:pPr>
      <w:r>
        <w:rPr>
          <w:rFonts w:ascii="Times New Roman" w:hAnsi="Times New Roman"/>
          <w:b w:val="0"/>
          <w:i w:val="0"/>
          <w:sz w:val="22"/>
        </w:rPr>
        <w:t>Date of Birth:    February 5, 1958</w:t>
      </w:r>
    </w:p>
    <w:p>
      <w:pPr>
        <w:spacing w:after="40"/>
      </w:pPr>
      <w:r>
        <w:rPr>
          <w:rFonts w:ascii="Times New Roman" w:hAnsi="Times New Roman"/>
          <w:b w:val="0"/>
          <w:i w:val="0"/>
          <w:sz w:val="22"/>
        </w:rPr>
        <w:t>Case Number:      SSPT-2025-1173</w:t>
      </w:r>
    </w:p>
    <w:p>
      <w:pPr>
        <w:spacing w:after="40"/>
      </w:pPr>
      <w:r>
        <w:rPr>
          <w:rFonts w:ascii="Times New Roman" w:hAnsi="Times New Roman"/>
          <w:b w:val="0"/>
          <w:i w:val="0"/>
          <w:sz w:val="22"/>
        </w:rPr>
        <w:t>Referring Physician: Dr. Maria Santos, MD  |  Pinnacle Family Medicine</w:t>
      </w:r>
    </w:p>
    <w:p>
      <w:pPr>
        <w:spacing w:after="40"/>
      </w:pPr>
      <w:r>
        <w:rPr>
          <w:rFonts w:ascii="Times New Roman" w:hAnsi="Times New Roman"/>
          <w:b w:val="0"/>
          <w:i w:val="0"/>
          <w:sz w:val="22"/>
        </w:rPr>
        <w:t>Evaluation Date:  February 24, 2025</w:t>
      </w:r>
    </w:p>
    <w:p>
      <w:pPr>
        <w:spacing w:after="40"/>
      </w:pPr>
      <w:r>
        <w:rPr>
          <w:rFonts w:ascii="Times New Roman" w:hAnsi="Times New Roman"/>
          <w:b w:val="0"/>
          <w:i w:val="0"/>
          <w:sz w:val="22"/>
        </w:rPr>
        <w:t>Supervising PT:   Jennifer Howell, PT, DPT, OCS</w:t>
      </w:r>
    </w:p>
    <w:p>
      <w:r>
        <w:t>________________________________________________________________________</w:t>
      </w:r>
    </w:p>
    <w:p>
      <w:pPr>
        <w:spacing w:before="120" w:after="40"/>
      </w:pPr>
      <w:r>
        <w:rPr>
          <w:rFonts w:ascii="Times New Roman" w:hAnsi="Times New Roman"/>
          <w:b/>
          <w:sz w:val="26"/>
        </w:rPr>
        <w:t>DIAGNOSIS</w:t>
      </w:r>
    </w:p>
    <w:p>
      <w:pPr>
        <w:spacing w:after="40"/>
      </w:pPr>
      <w:r>
        <w:rPr>
          <w:rFonts w:ascii="Times New Roman" w:hAnsi="Times New Roman"/>
          <w:b w:val="0"/>
          <w:i w:val="0"/>
          <w:sz w:val="22"/>
        </w:rPr>
        <w:t>Primary: Left shoulder impingement syndrome (subacromial) with rotator cuff tendinopathy</w:t>
      </w:r>
    </w:p>
    <w:p>
      <w:pPr>
        <w:spacing w:after="40"/>
      </w:pPr>
      <w:r>
        <w:rPr>
          <w:rFonts w:ascii="Times New Roman" w:hAnsi="Times New Roman"/>
          <w:b w:val="0"/>
          <w:i w:val="0"/>
          <w:sz w:val="22"/>
        </w:rPr>
        <w:t>Secondary: Mild bicipital tendinopathy, left</w:t>
      </w:r>
    </w:p>
    <w:p>
      <w:pPr>
        <w:spacing w:after="40"/>
      </w:pPr>
      <w:r>
        <w:rPr>
          <w:rFonts w:ascii="Times New Roman" w:hAnsi="Times New Roman"/>
          <w:b w:val="0"/>
          <w:i w:val="0"/>
          <w:sz w:val="22"/>
        </w:rPr>
        <w:t>History: Patient reports progressive left shoulder stiffness with pain at end ranges, particularly affecting golf swing follow-through and overhead reaching. Onset approximately 2021. Prior PT course completed 2021 with partial improvement. Current exacerbation reported following increased golf volume since retirement in March 2023. No acute injury event reported.</w:t>
      </w:r>
    </w:p>
    <w:p>
      <w:pPr>
        <w:spacing w:after="40"/>
      </w:pPr>
      <w:r>
        <w:rPr>
          <w:rFonts w:ascii="Times New Roman" w:hAnsi="Times New Roman"/>
          <w:b w:val="0"/>
          <w:i w:val="0"/>
          <w:sz w:val="22"/>
        </w:rPr>
        <w:t>Current medications noted: Apixaban 5 mg twice daily. Metoprolol 25 mg daily. Atorvastatin 10 mg. Aspirin 81 mg. Treating physician Dr. Santos aware.</w:t>
      </w:r>
    </w:p>
    <w:p>
      <w:r>
        <w:t>________________________________________________________________________</w:t>
      </w:r>
    </w:p>
    <w:p>
      <w:pPr>
        <w:spacing w:before="120" w:after="40"/>
      </w:pPr>
      <w:r>
        <w:rPr>
          <w:rFonts w:ascii="Times New Roman" w:hAnsi="Times New Roman"/>
          <w:b/>
          <w:sz w:val="26"/>
        </w:rPr>
        <w:t>EVALUATION FINDINGS</w:t>
      </w:r>
    </w:p>
    <w:p>
      <w:pPr>
        <w:spacing w:after="40"/>
      </w:pPr>
      <w:r>
        <w:rPr>
          <w:rFonts w:ascii="Times New Roman" w:hAnsi="Times New Roman"/>
          <w:b w:val="0"/>
          <w:i w:val="0"/>
          <w:sz w:val="22"/>
        </w:rPr>
        <w:t>Range of Motion (Left Shoulder):  Active ROM</w:t>
      </w:r>
    </w:p>
    <w:p>
      <w:pPr>
        <w:spacing w:after="40"/>
      </w:pPr>
      <w:r>
        <w:rPr>
          <w:rFonts w:ascii="Times New Roman" w:hAnsi="Times New Roman"/>
          <w:b w:val="0"/>
          <w:i w:val="0"/>
          <w:sz w:val="22"/>
        </w:rPr>
        <w:t xml:space="preserve">  Flexion:          155 degrees (normal: 180)</w:t>
      </w:r>
    </w:p>
    <w:p>
      <w:pPr>
        <w:spacing w:after="40"/>
      </w:pPr>
      <w:r>
        <w:rPr>
          <w:rFonts w:ascii="Times New Roman" w:hAnsi="Times New Roman"/>
          <w:b w:val="0"/>
          <w:i w:val="0"/>
          <w:sz w:val="22"/>
        </w:rPr>
        <w:t xml:space="preserve">  Abduction:        148 degrees (normal: 180)</w:t>
      </w:r>
    </w:p>
    <w:p>
      <w:pPr>
        <w:spacing w:after="40"/>
      </w:pPr>
      <w:r>
        <w:rPr>
          <w:rFonts w:ascii="Times New Roman" w:hAnsi="Times New Roman"/>
          <w:b w:val="0"/>
          <w:i w:val="0"/>
          <w:sz w:val="22"/>
        </w:rPr>
        <w:t xml:space="preserve">  Internal Rotation: 62 degrees (normal: 70)</w:t>
      </w:r>
    </w:p>
    <w:p>
      <w:pPr>
        <w:spacing w:after="40"/>
      </w:pPr>
      <w:r>
        <w:rPr>
          <w:rFonts w:ascii="Times New Roman" w:hAnsi="Times New Roman"/>
          <w:b w:val="0"/>
          <w:i w:val="0"/>
          <w:sz w:val="22"/>
        </w:rPr>
        <w:t xml:space="preserve">  External Rotation: 78 degrees (normal: 90)</w:t>
      </w:r>
    </w:p>
    <w:p/>
    <w:p>
      <w:pPr>
        <w:spacing w:after="40"/>
      </w:pPr>
      <w:r>
        <w:rPr>
          <w:rFonts w:ascii="Times New Roman" w:hAnsi="Times New Roman"/>
          <w:b w:val="0"/>
          <w:i w:val="0"/>
          <w:sz w:val="22"/>
        </w:rPr>
        <w:t>Strength:  Manual muscle testing 4/5 supraspinatus (pain-limited).</w:t>
      </w:r>
    </w:p>
    <w:p>
      <w:pPr>
        <w:spacing w:after="40"/>
      </w:pPr>
      <w:r>
        <w:rPr>
          <w:rFonts w:ascii="Times New Roman" w:hAnsi="Times New Roman"/>
          <w:b w:val="0"/>
          <w:i w:val="0"/>
          <w:sz w:val="22"/>
        </w:rPr>
        <w:t xml:space="preserve">           Infraspinatus and subscapularis 4+/5.</w:t>
      </w:r>
    </w:p>
    <w:p>
      <w:pPr>
        <w:spacing w:after="40"/>
      </w:pPr>
      <w:r>
        <w:rPr>
          <w:rFonts w:ascii="Times New Roman" w:hAnsi="Times New Roman"/>
          <w:b w:val="0"/>
          <w:i w:val="0"/>
          <w:sz w:val="22"/>
        </w:rPr>
        <w:t xml:space="preserve">           Biceps 5/5 bilaterally.</w:t>
      </w:r>
    </w:p>
    <w:p/>
    <w:p>
      <w:pPr>
        <w:spacing w:after="40"/>
      </w:pPr>
      <w:r>
        <w:rPr>
          <w:rFonts w:ascii="Times New Roman" w:hAnsi="Times New Roman"/>
          <w:b w:val="0"/>
          <w:i w:val="0"/>
          <w:sz w:val="22"/>
        </w:rPr>
        <w:t>Special Tests:  Positive Hawkins-Kennedy test left shoulder.</w:t>
      </w:r>
    </w:p>
    <w:p>
      <w:pPr>
        <w:spacing w:after="40"/>
      </w:pPr>
      <w:r>
        <w:rPr>
          <w:rFonts w:ascii="Times New Roman" w:hAnsi="Times New Roman"/>
          <w:b w:val="0"/>
          <w:i w:val="0"/>
          <w:sz w:val="22"/>
        </w:rPr>
        <w:t xml:space="preserve">                Positive Neer impingement sign left shoulder.</w:t>
      </w:r>
    </w:p>
    <w:p>
      <w:pPr>
        <w:spacing w:after="40"/>
      </w:pPr>
      <w:r>
        <w:rPr>
          <w:rFonts w:ascii="Times New Roman" w:hAnsi="Times New Roman"/>
          <w:b w:val="0"/>
          <w:i w:val="0"/>
          <w:sz w:val="22"/>
        </w:rPr>
        <w:t xml:space="preserve">                Empty can test equivocal.</w:t>
      </w:r>
    </w:p>
    <w:p>
      <w:pPr>
        <w:spacing w:after="40"/>
      </w:pPr>
      <w:r>
        <w:rPr>
          <w:rFonts w:ascii="Times New Roman" w:hAnsi="Times New Roman"/>
          <w:b w:val="0"/>
          <w:i w:val="0"/>
          <w:sz w:val="22"/>
        </w:rPr>
        <w:t xml:space="preserve">                Speed's test mildly positive, left.</w:t>
      </w:r>
    </w:p>
    <w:p>
      <w:pPr>
        <w:spacing w:after="40"/>
      </w:pPr>
      <w:r>
        <w:rPr>
          <w:rFonts w:ascii="Times New Roman" w:hAnsi="Times New Roman"/>
          <w:b w:val="0"/>
          <w:i w:val="0"/>
          <w:sz w:val="22"/>
        </w:rPr>
        <w:t xml:space="preserve">                Cross-body adduction: reproduces pain in anterior shoulder.</w:t>
      </w:r>
    </w:p>
    <w:p/>
    <w:p>
      <w:pPr>
        <w:spacing w:after="40"/>
      </w:pPr>
      <w:r>
        <w:rPr>
          <w:rFonts w:ascii="Times New Roman" w:hAnsi="Times New Roman"/>
          <w:b w:val="0"/>
          <w:i w:val="0"/>
          <w:sz w:val="22"/>
        </w:rPr>
        <w:t>Posture: Mild bilateral forward shoulder posture. Increased thoracic kyphosis consistent with age. Cervical alignment acceptable.</w:t>
      </w:r>
    </w:p>
    <w:p>
      <w:r>
        <w:t>________________________________________________________________________</w:t>
      </w:r>
    </w:p>
    <w:p>
      <w:pPr>
        <w:spacing w:before="120" w:after="40"/>
      </w:pPr>
      <w:r>
        <w:rPr>
          <w:rFonts w:ascii="Times New Roman" w:hAnsi="Times New Roman"/>
          <w:b/>
          <w:sz w:val="26"/>
        </w:rPr>
        <w:t>GOALS</w:t>
      </w:r>
    </w:p>
    <w:p>
      <w:pPr>
        <w:spacing w:after="40"/>
      </w:pPr>
      <w:r>
        <w:rPr>
          <w:rFonts w:ascii="Times New Roman" w:hAnsi="Times New Roman"/>
          <w:b w:val="0"/>
          <w:i w:val="0"/>
          <w:sz w:val="22"/>
        </w:rPr>
        <w:t>Short-term (6 weeks):</w:t>
      </w:r>
    </w:p>
    <w:p>
      <w:pPr>
        <w:spacing w:after="40"/>
      </w:pPr>
      <w:r>
        <w:rPr>
          <w:rFonts w:ascii="Times New Roman" w:hAnsi="Times New Roman"/>
          <w:b w:val="0"/>
          <w:i w:val="0"/>
          <w:sz w:val="22"/>
        </w:rPr>
        <w:t xml:space="preserve">  1. Reduce reported pain with golf swing follow-through from 5/10 to 2/10.</w:t>
      </w:r>
    </w:p>
    <w:p>
      <w:pPr>
        <w:spacing w:after="40"/>
      </w:pPr>
      <w:r>
        <w:rPr>
          <w:rFonts w:ascii="Times New Roman" w:hAnsi="Times New Roman"/>
          <w:b w:val="0"/>
          <w:i w:val="0"/>
          <w:sz w:val="22"/>
        </w:rPr>
        <w:t xml:space="preserve">  2. Improve left shoulder flexion to 170 degrees or greater.</w:t>
      </w:r>
    </w:p>
    <w:p>
      <w:pPr>
        <w:spacing w:after="40"/>
      </w:pPr>
      <w:r>
        <w:rPr>
          <w:rFonts w:ascii="Times New Roman" w:hAnsi="Times New Roman"/>
          <w:b w:val="0"/>
          <w:i w:val="0"/>
          <w:sz w:val="22"/>
        </w:rPr>
        <w:t xml:space="preserve">  3. Patient will demonstrate correct scapular stabilization technique independently.</w:t>
      </w:r>
    </w:p>
    <w:p/>
    <w:p>
      <w:pPr>
        <w:spacing w:after="40"/>
      </w:pPr>
      <w:r>
        <w:rPr>
          <w:rFonts w:ascii="Times New Roman" w:hAnsi="Times New Roman"/>
          <w:b w:val="0"/>
          <w:i w:val="0"/>
          <w:sz w:val="22"/>
        </w:rPr>
        <w:t>Long-term (12 weeks):</w:t>
      </w:r>
    </w:p>
    <w:p>
      <w:pPr>
        <w:spacing w:after="40"/>
      </w:pPr>
      <w:r>
        <w:rPr>
          <w:rFonts w:ascii="Times New Roman" w:hAnsi="Times New Roman"/>
          <w:b w:val="0"/>
          <w:i w:val="0"/>
          <w:sz w:val="22"/>
        </w:rPr>
        <w:t xml:space="preserve">  1. Return to full 18-hole golf play without pain-related swing modification.</w:t>
      </w:r>
    </w:p>
    <w:p>
      <w:pPr>
        <w:spacing w:after="40"/>
      </w:pPr>
      <w:r>
        <w:rPr>
          <w:rFonts w:ascii="Times New Roman" w:hAnsi="Times New Roman"/>
          <w:b w:val="0"/>
          <w:i w:val="0"/>
          <w:sz w:val="22"/>
        </w:rPr>
        <w:t xml:space="preserve">  2. Achieve full active ROM in all planes within functional limits for age.</w:t>
      </w:r>
    </w:p>
    <w:p>
      <w:pPr>
        <w:spacing w:after="40"/>
      </w:pPr>
      <w:r>
        <w:rPr>
          <w:rFonts w:ascii="Times New Roman" w:hAnsi="Times New Roman"/>
          <w:b w:val="0"/>
          <w:i w:val="0"/>
          <w:sz w:val="22"/>
        </w:rPr>
        <w:t xml:space="preserve">  3. Independent home exercise program established and maintained.</w:t>
      </w:r>
    </w:p>
    <w:p>
      <w:r>
        <w:t>________________________________________________________________________</w:t>
      </w:r>
    </w:p>
    <w:p>
      <w:pPr>
        <w:spacing w:before="120" w:after="40"/>
      </w:pPr>
      <w:r>
        <w:rPr>
          <w:rFonts w:ascii="Times New Roman" w:hAnsi="Times New Roman"/>
          <w:b/>
          <w:sz w:val="26"/>
        </w:rPr>
        <w:t>TREATMENT PLAN</w:t>
      </w:r>
    </w:p>
    <w:p>
      <w:pPr>
        <w:spacing w:after="40"/>
      </w:pPr>
      <w:r>
        <w:rPr>
          <w:rFonts w:ascii="Times New Roman" w:hAnsi="Times New Roman"/>
          <w:b w:val="0"/>
          <w:i w:val="0"/>
          <w:sz w:val="22"/>
        </w:rPr>
        <w:t>Frequency: 2 sessions per week for 6 weeks, then reassessment.</w:t>
      </w:r>
    </w:p>
    <w:p>
      <w:pPr>
        <w:spacing w:after="40"/>
      </w:pPr>
      <w:r>
        <w:rPr>
          <w:rFonts w:ascii="Times New Roman" w:hAnsi="Times New Roman"/>
          <w:b w:val="0"/>
          <w:i w:val="0"/>
          <w:sz w:val="22"/>
        </w:rPr>
        <w:t xml:space="preserve">           Weeks 7-12: 1 session per week with emphasis on home program transition.</w:t>
      </w:r>
    </w:p>
    <w:p/>
    <w:p>
      <w:pPr>
        <w:spacing w:after="40"/>
      </w:pPr>
      <w:r>
        <w:rPr>
          <w:rFonts w:ascii="Times New Roman" w:hAnsi="Times New Roman"/>
          <w:b w:val="0"/>
          <w:i w:val="0"/>
          <w:sz w:val="22"/>
        </w:rPr>
        <w:t>Clinical interventions:</w:t>
      </w:r>
    </w:p>
    <w:p>
      <w:pPr>
        <w:spacing w:after="40"/>
      </w:pPr>
      <w:r>
        <w:rPr>
          <w:rFonts w:ascii="Times New Roman" w:hAnsi="Times New Roman"/>
          <w:b w:val="0"/>
          <w:i w:val="0"/>
          <w:sz w:val="22"/>
        </w:rPr>
        <w:t xml:space="preserve">  - Therapeutic exercise: rotator cuff strengthening progression, scapular stabilization</w:t>
      </w:r>
    </w:p>
    <w:p>
      <w:pPr>
        <w:spacing w:after="40"/>
      </w:pPr>
      <w:r>
        <w:rPr>
          <w:rFonts w:ascii="Times New Roman" w:hAnsi="Times New Roman"/>
          <w:b w:val="0"/>
          <w:i w:val="0"/>
          <w:sz w:val="22"/>
        </w:rPr>
        <w:t xml:space="preserve">  - Manual therapy: joint mobilization grade III-IV (glenohumeral), soft tissue mobilization</w:t>
      </w:r>
    </w:p>
    <w:p>
      <w:pPr>
        <w:spacing w:after="40"/>
      </w:pPr>
      <w:r>
        <w:rPr>
          <w:rFonts w:ascii="Times New Roman" w:hAnsi="Times New Roman"/>
          <w:b w:val="0"/>
          <w:i w:val="0"/>
          <w:sz w:val="22"/>
        </w:rPr>
        <w:t xml:space="preserve">  - Modalities: ultrasound to supraspinatus tendon insertion as indicated</w:t>
      </w:r>
    </w:p>
    <w:p>
      <w:pPr>
        <w:spacing w:after="40"/>
      </w:pPr>
      <w:r>
        <w:rPr>
          <w:rFonts w:ascii="Times New Roman" w:hAnsi="Times New Roman"/>
          <w:b w:val="0"/>
          <w:i w:val="0"/>
          <w:sz w:val="22"/>
        </w:rPr>
        <w:t xml:space="preserve">  - Postural correction and patient education</w:t>
      </w:r>
    </w:p>
    <w:p>
      <w:pPr>
        <w:spacing w:after="40"/>
      </w:pPr>
      <w:r>
        <w:rPr>
          <w:rFonts w:ascii="Times New Roman" w:hAnsi="Times New Roman"/>
          <w:b w:val="0"/>
          <w:i w:val="0"/>
          <w:sz w:val="22"/>
        </w:rPr>
        <w:t xml:space="preserve">  - Golf-specific movement analysis and correction (follow-through phase)</w:t>
      </w:r>
    </w:p>
    <w:p>
      <w:r>
        <w:t>________________________________________________________________________</w:t>
      </w:r>
    </w:p>
    <w:p>
      <w:pPr>
        <w:spacing w:before="120" w:after="40"/>
      </w:pPr>
      <w:r>
        <w:rPr>
          <w:rFonts w:ascii="Times New Roman" w:hAnsi="Times New Roman"/>
          <w:b/>
          <w:sz w:val="26"/>
        </w:rPr>
        <w:t>HOME EXERCISE PROGRAM (Initial)</w:t>
      </w:r>
    </w:p>
    <w:p>
      <w:pPr>
        <w:spacing w:after="40"/>
      </w:pPr>
      <w:r>
        <w:rPr>
          <w:rFonts w:ascii="Times New Roman" w:hAnsi="Times New Roman"/>
          <w:b w:val="0"/>
          <w:i w:val="0"/>
          <w:sz w:val="22"/>
        </w:rPr>
        <w:t>Perform twice daily unless otherwise noted.</w:t>
      </w:r>
    </w:p>
    <w:p/>
    <w:p>
      <w:pPr>
        <w:spacing w:after="40"/>
      </w:pPr>
      <w:r>
        <w:rPr>
          <w:rFonts w:ascii="Times New Roman" w:hAnsi="Times New Roman"/>
          <w:b w:val="0"/>
          <w:i w:val="0"/>
          <w:sz w:val="22"/>
        </w:rPr>
        <w:t>1. Pendulum exercise: 2 sets of 20 circles each direction. Bend forward, arm hanging, use gravity and gentle swing. No forced range.</w:t>
      </w:r>
    </w:p>
    <w:p>
      <w:pPr>
        <w:spacing w:after="40"/>
      </w:pPr>
      <w:r>
        <w:rPr>
          <w:rFonts w:ascii="Times New Roman" w:hAnsi="Times New Roman"/>
          <w:b w:val="0"/>
          <w:i w:val="0"/>
          <w:sz w:val="22"/>
        </w:rPr>
        <w:t>2. Sleeper stretch: Lie on left side. Right hand gently rotates left forearm toward floor. Hold 30 seconds, 3 reps. Do not force. Mild pull only.</w:t>
      </w:r>
    </w:p>
    <w:p>
      <w:pPr>
        <w:spacing w:after="40"/>
      </w:pPr>
      <w:r>
        <w:rPr>
          <w:rFonts w:ascii="Times New Roman" w:hAnsi="Times New Roman"/>
          <w:b w:val="0"/>
          <w:i w:val="0"/>
          <w:sz w:val="22"/>
        </w:rPr>
        <w:t>3. Doorway pec stretch: Standard doorway position. 3 sets, 30 seconds. Keep chin tucked, do not let head forward.</w:t>
      </w:r>
    </w:p>
    <w:p>
      <w:pPr>
        <w:spacing w:after="40"/>
      </w:pPr>
      <w:r>
        <w:rPr>
          <w:rFonts w:ascii="Times New Roman" w:hAnsi="Times New Roman"/>
          <w:b w:val="0"/>
          <w:i w:val="0"/>
          <w:sz w:val="22"/>
        </w:rPr>
        <w:t>4. Side-lying external rotation: Theraband or 3-lb weight. 10 reps, 2 sets. Elbow at 90 degrees, rotate thumb toward ceiling.</w:t>
      </w:r>
    </w:p>
    <w:p>
      <w:pPr>
        <w:spacing w:after="40"/>
      </w:pPr>
      <w:r>
        <w:rPr>
          <w:rFonts w:ascii="Times New Roman" w:hAnsi="Times New Roman"/>
          <w:b w:val="0"/>
          <w:i w:val="0"/>
          <w:sz w:val="22"/>
        </w:rPr>
        <w:t>5. Scaption raises: Light weight (3 lbs). Arm at 30-degree angle from frontal plane. Raise to shoulder height. 10 reps, 2 sets. Stop if sharp pain.</w:t>
      </w:r>
    </w:p>
    <w:p/>
    <w:p>
      <w:pPr>
        <w:spacing w:after="40"/>
      </w:pPr>
      <w:r>
        <w:rPr>
          <w:rFonts w:ascii="Times New Roman" w:hAnsi="Times New Roman"/>
          <w:b w:val="0"/>
          <w:i w:val="0"/>
          <w:sz w:val="22"/>
        </w:rPr>
        <w:t>Restrictions during treatment course: Limit overhead carries above shoulder height. Reduce golf volume to 3 days per week during weeks 1-4 if pain is above 4/10 on the course. No restriction on walking 18 holes on flat terrain.</w:t>
      </w:r>
    </w:p>
    <w:p>
      <w:r>
        <w:t>________________________________________________________________________</w:t>
      </w:r>
    </w:p>
    <w:p>
      <w:pPr>
        <w:spacing w:before="120" w:after="40"/>
      </w:pPr>
      <w:r>
        <w:rPr>
          <w:rFonts w:ascii="Times New Roman" w:hAnsi="Times New Roman"/>
          <w:b/>
          <w:sz w:val="26"/>
        </w:rPr>
        <w:t>SESSIONS COMPLETED</w:t>
      </w:r>
    </w:p>
    <w:p>
      <w:pPr>
        <w:spacing w:after="40"/>
      </w:pPr>
      <w:r>
        <w:rPr>
          <w:rFonts w:ascii="Times New Roman" w:hAnsi="Times New Roman"/>
          <w:b w:val="0"/>
          <w:i w:val="0"/>
          <w:sz w:val="22"/>
        </w:rPr>
        <w:t>02/24/2025  Evaluation and initial treatment. HEP provided.</w:t>
      </w:r>
    </w:p>
    <w:p>
      <w:pPr>
        <w:spacing w:after="40"/>
      </w:pPr>
      <w:r>
        <w:rPr>
          <w:rFonts w:ascii="Times New Roman" w:hAnsi="Times New Roman"/>
          <w:b w:val="0"/>
          <w:i w:val="0"/>
          <w:sz w:val="22"/>
        </w:rPr>
        <w:t>02/26/2025  Manual therapy, therapeutic exercise. ROM: Flex 158.</w:t>
      </w:r>
    </w:p>
    <w:p>
      <w:pPr>
        <w:spacing w:after="40"/>
      </w:pPr>
      <w:r>
        <w:rPr>
          <w:rFonts w:ascii="Times New Roman" w:hAnsi="Times New Roman"/>
          <w:b w:val="0"/>
          <w:i w:val="0"/>
          <w:sz w:val="22"/>
        </w:rPr>
        <w:t>03/03/2025  Strengthening progression. Scapular stabilization introduced.</w:t>
      </w:r>
    </w:p>
    <w:p>
      <w:pPr>
        <w:spacing w:after="40"/>
      </w:pPr>
      <w:r>
        <w:rPr>
          <w:rFonts w:ascii="Times New Roman" w:hAnsi="Times New Roman"/>
          <w:b w:val="0"/>
          <w:i w:val="0"/>
          <w:sz w:val="22"/>
        </w:rPr>
        <w:t>03/05/2025  Manual therapy. Patient reports improved morning stiffness.</w:t>
      </w:r>
    </w:p>
    <w:p>
      <w:pPr>
        <w:spacing w:after="40"/>
      </w:pPr>
      <w:r>
        <w:rPr>
          <w:rFonts w:ascii="Times New Roman" w:hAnsi="Times New Roman"/>
          <w:b w:val="0"/>
          <w:i w:val="0"/>
          <w:sz w:val="22"/>
        </w:rPr>
        <w:t>03/10/2025  Golf movement analysis. Follow-through pattern discussed.</w:t>
      </w:r>
    </w:p>
    <w:p>
      <w:pPr>
        <w:spacing w:after="40"/>
      </w:pPr>
      <w:r>
        <w:rPr>
          <w:rFonts w:ascii="Times New Roman" w:hAnsi="Times New Roman"/>
          <w:b w:val="0"/>
          <w:i w:val="0"/>
          <w:sz w:val="22"/>
        </w:rPr>
        <w:t>03/12/2025  Strengthening. Pain 3/10 with swing. Improved from initial 5/10.</w:t>
      </w:r>
    </w:p>
    <w:p>
      <w:pPr>
        <w:spacing w:after="40"/>
      </w:pPr>
      <w:r>
        <w:rPr>
          <w:rFonts w:ascii="Times New Roman" w:hAnsi="Times New Roman"/>
          <w:b w:val="0"/>
          <w:i w:val="0"/>
          <w:sz w:val="22"/>
        </w:rPr>
        <w:t>03/17/2025  Manual therapy. ROM: Flex 164.</w:t>
      </w:r>
    </w:p>
    <w:p>
      <w:pPr>
        <w:spacing w:after="40"/>
      </w:pPr>
      <w:r>
        <w:rPr>
          <w:rFonts w:ascii="Times New Roman" w:hAnsi="Times New Roman"/>
          <w:b w:val="0"/>
          <w:i w:val="0"/>
          <w:sz w:val="22"/>
        </w:rPr>
        <w:t>03/19/2025  Strengthening. Scapular control good. HEP updated.</w:t>
      </w:r>
    </w:p>
    <w:p>
      <w:pPr>
        <w:spacing w:after="40"/>
      </w:pPr>
      <w:r>
        <w:rPr>
          <w:rFonts w:ascii="Times New Roman" w:hAnsi="Times New Roman"/>
          <w:b w:val="0"/>
          <w:i w:val="0"/>
          <w:sz w:val="22"/>
        </w:rPr>
        <w:t>03/24/2025  Manual therapy. Patient reports near-normal golf round.</w:t>
      </w:r>
    </w:p>
    <w:p>
      <w:pPr>
        <w:spacing w:after="40"/>
      </w:pPr>
      <w:r>
        <w:rPr>
          <w:rFonts w:ascii="Times New Roman" w:hAnsi="Times New Roman"/>
          <w:b w:val="0"/>
          <w:i w:val="0"/>
          <w:sz w:val="22"/>
        </w:rPr>
        <w:t>03/26/2025  Final formal session. ROM: Flex 172. Pain 1-2/10 with golf. Goals met.</w:t>
      </w:r>
    </w:p>
    <w:p>
      <w:r>
        <w:t>________________________________________________________________________</w:t>
      </w:r>
    </w:p>
    <w:p>
      <w:pPr>
        <w:spacing w:before="120" w:after="40"/>
      </w:pPr>
      <w:r>
        <w:rPr>
          <w:rFonts w:ascii="Times New Roman" w:hAnsi="Times New Roman"/>
          <w:b/>
          <w:sz w:val="26"/>
        </w:rPr>
        <w:t>DISCHARGE NOTE</w:t>
      </w:r>
    </w:p>
    <w:p>
      <w:pPr>
        <w:spacing w:after="40"/>
      </w:pPr>
      <w:r>
        <w:rPr>
          <w:rFonts w:ascii="Times New Roman" w:hAnsi="Times New Roman"/>
          <w:b w:val="0"/>
          <w:i w:val="0"/>
          <w:sz w:val="22"/>
        </w:rPr>
        <w:t>Patient discharged from formal PT following 10 sessions over 5 weeks. Left shoulder flexion reached 172 degrees. Pain with golf follow-through reduced to 1-2/10. Patient verbalized and demonstrated all HEP exercises correctly. Independent home program in place. Patient counseled to continue HEP daily and to return if pain recurs or worsens. Cleared for full golf volume without restriction.</w:t>
      </w:r>
    </w:p>
    <w:p/>
    <w:p>
      <w:pPr>
        <w:spacing w:after="40"/>
      </w:pPr>
      <w:r>
        <w:rPr>
          <w:rFonts w:ascii="Times New Roman" w:hAnsi="Times New Roman"/>
          <w:b w:val="0"/>
          <w:i w:val="0"/>
          <w:sz w:val="22"/>
        </w:rPr>
        <w:t>Follow-up: Return to PT if pain returns above 3/10 or ROM decreases.</w:t>
      </w:r>
    </w:p>
    <w:p>
      <w:pPr>
        <w:spacing w:after="40"/>
      </w:pPr>
      <w:r>
        <w:rPr>
          <w:rFonts w:ascii="Times New Roman" w:hAnsi="Times New Roman"/>
          <w:b w:val="0"/>
          <w:i w:val="0"/>
          <w:sz w:val="22"/>
        </w:rPr>
        <w:t xml:space="preserve">           Report to Dr. Santos if shoulder pain is accompanied by arm weakness or numbness, or if pain pattern changes significantly.</w:t>
      </w:r>
    </w:p>
    <w:p>
      <w:pPr>
        <w:spacing w:after="20"/>
      </w:pPr>
      <w:r>
        <w:rPr>
          <w:rFonts w:ascii="Times New Roman" w:hAnsi="Times New Roman"/>
          <w:sz w:val="20"/>
        </w:rPr>
        <w:t>Scottsdale Sports and Spine Physical Therapy  |  Case SSPT-2025-1173  |  PT: J. Howell, DPT</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