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2F25"/>
          <w:sz w:val="26"/>
        </w:rPr>
        <w:t>The Back Garden</w:t>
      </w:r>
    </w:p>
    <w:p>
      <w:pPr>
        <w:pBdr>
          <w:bottom w:val="single" w:sz="12" w:space="2" w:color="8C2F25"/>
        </w:pBdr>
      </w:pPr>
      <w:r>
        <w:rPr>
          <w:color w:val="7C7466"/>
          <w:sz w:val="17"/>
        </w:rPr>
        <w:t>Seasonal notes and planting plan | West Brattleboro</w:t>
      </w:r>
    </w:p>
    <w:p/>
    <w:p>
      <w:r>
        <w:rPr>
          <w:b/>
          <w:color w:val="8C2F25"/>
          <w:sz w:val="27"/>
        </w:rPr>
        <w:t>Garden Notes</w:t>
      </w:r>
    </w:p>
    <w:p>
      <w:pPr>
        <w:spacing w:after="120"/>
      </w:pPr>
      <w:r>
        <w:rPr>
          <w:sz w:val="21"/>
        </w:rPr>
        <w:t>The garden behind the house is small but it earns its keep. These notes carry over year to year so I do not repeat the same mistakes. The planting log lives in workbook X07; this is the thinking behind it.</w:t>
      </w:r>
    </w:p>
    <w:p>
      <w:r>
        <w:rPr>
          <w:b/>
          <w:color w:val="2E4A3A"/>
          <w:sz w:val="22"/>
        </w:rPr>
        <w:t>The plan for this year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9"/>
              </w:rPr>
              <w:t>Crop</w:t>
            </w:r>
          </w:p>
        </w:tc>
        <w:tc>
          <w:tcPr>
            <w:tcW w:type="dxa" w:w="1872"/>
          </w:tcPr>
          <w:p>
            <w:r/>
            <w:r>
              <w:rPr>
                <w:b/>
                <w:sz w:val="19"/>
              </w:rPr>
              <w:t>Variety</w:t>
            </w:r>
          </w:p>
        </w:tc>
        <w:tc>
          <w:tcPr>
            <w:tcW w:type="dxa" w:w="1872"/>
          </w:tcPr>
          <w:p>
            <w:r/>
            <w:r>
              <w:rPr>
                <w:b/>
                <w:sz w:val="19"/>
              </w:rPr>
              <w:t>Planted</w:t>
            </w:r>
          </w:p>
        </w:tc>
        <w:tc>
          <w:tcPr>
            <w:tcW w:type="dxa" w:w="1872"/>
          </w:tcPr>
          <w:p>
            <w:r/>
            <w:r>
              <w:rPr>
                <w:b/>
                <w:sz w:val="19"/>
              </w:rPr>
              <w:t>First Harvest</w:t>
            </w:r>
          </w:p>
        </w:tc>
        <w:tc>
          <w:tcPr>
            <w:tcW w:type="dxa" w:w="1872"/>
          </w:tcPr>
          <w:p>
            <w:r/>
            <w:r>
              <w:rPr>
                <w:b/>
                <w:sz w:val="19"/>
              </w:rPr>
              <w:t>Bed / Notes</w:t>
            </w:r>
          </w:p>
        </w:tc>
      </w:tr>
      <w:tr>
        <w:tc>
          <w:tcPr>
            <w:tcW w:type="dxa" w:w="1872"/>
          </w:tcPr>
          <w:p>
            <w:r/>
            <w:r>
              <w:rPr>
                <w:sz w:val="19"/>
              </w:rPr>
              <w:t>Tomatoes</w:t>
            </w:r>
          </w:p>
        </w:tc>
        <w:tc>
          <w:tcPr>
            <w:tcW w:type="dxa" w:w="1872"/>
          </w:tcPr>
          <w:p>
            <w:r/>
            <w:r>
              <w:rPr>
                <w:sz w:val="19"/>
              </w:rPr>
              <w:t>Brandywine + Sungold</w:t>
            </w:r>
          </w:p>
        </w:tc>
        <w:tc>
          <w:tcPr>
            <w:tcW w:type="dxa" w:w="1872"/>
          </w:tcPr>
          <w:p>
            <w:r/>
            <w:r>
              <w:rPr>
                <w:sz w:val="19"/>
              </w:rPr>
              <w:t>mid-May</w:t>
            </w:r>
          </w:p>
        </w:tc>
        <w:tc>
          <w:tcPr>
            <w:tcW w:type="dxa" w:w="1872"/>
          </w:tcPr>
          <w:p>
            <w:r/>
            <w:r>
              <w:rPr>
                <w:sz w:val="19"/>
              </w:rPr>
              <w:t>late July</w:t>
            </w:r>
          </w:p>
        </w:tc>
        <w:tc>
          <w:tcPr>
            <w:tcW w:type="dxa" w:w="1872"/>
          </w:tcPr>
          <w:p>
            <w:r/>
            <w:r>
              <w:rPr>
                <w:sz w:val="19"/>
              </w:rPr>
              <w:t>Staked, west bed</w:t>
            </w:r>
          </w:p>
        </w:tc>
      </w:tr>
      <w:tr>
        <w:tc>
          <w:tcPr>
            <w:tcW w:type="dxa" w:w="1872"/>
          </w:tcPr>
          <w:p>
            <w:r/>
            <w:r>
              <w:rPr>
                <w:sz w:val="19"/>
              </w:rPr>
              <w:t>Snap peas</w:t>
            </w:r>
          </w:p>
        </w:tc>
        <w:tc>
          <w:tcPr>
            <w:tcW w:type="dxa" w:w="1872"/>
          </w:tcPr>
          <w:p>
            <w:r/>
            <w:r>
              <w:rPr>
                <w:sz w:val="19"/>
              </w:rPr>
              <w:t>Sugar Ann</w:t>
            </w:r>
          </w:p>
        </w:tc>
        <w:tc>
          <w:tcPr>
            <w:tcW w:type="dxa" w:w="1872"/>
          </w:tcPr>
          <w:p>
            <w:r/>
            <w:r>
              <w:rPr>
                <w:sz w:val="19"/>
              </w:rPr>
              <w:t>late Apr</w:t>
            </w:r>
          </w:p>
        </w:tc>
        <w:tc>
          <w:tcPr>
            <w:tcW w:type="dxa" w:w="1872"/>
          </w:tcPr>
          <w:p>
            <w:r/>
            <w:r>
              <w:rPr>
                <w:sz w:val="19"/>
              </w:rPr>
              <w:t>mid-June</w:t>
            </w:r>
          </w:p>
        </w:tc>
        <w:tc>
          <w:tcPr>
            <w:tcW w:type="dxa" w:w="1872"/>
          </w:tcPr>
          <w:p>
            <w:r/>
            <w:r>
              <w:rPr>
                <w:sz w:val="19"/>
              </w:rPr>
              <w:t>Trellis, north fence</w:t>
            </w:r>
          </w:p>
        </w:tc>
      </w:tr>
      <w:tr>
        <w:tc>
          <w:tcPr>
            <w:tcW w:type="dxa" w:w="1872"/>
          </w:tcPr>
          <w:p>
            <w:r/>
            <w:r>
              <w:rPr>
                <w:sz w:val="19"/>
              </w:rPr>
              <w:t>Basil</w:t>
            </w:r>
          </w:p>
        </w:tc>
        <w:tc>
          <w:tcPr>
            <w:tcW w:type="dxa" w:w="1872"/>
          </w:tcPr>
          <w:p>
            <w:r/>
            <w:r>
              <w:rPr>
                <w:sz w:val="19"/>
              </w:rPr>
              <w:t>Genovese</w:t>
            </w:r>
          </w:p>
        </w:tc>
        <w:tc>
          <w:tcPr>
            <w:tcW w:type="dxa" w:w="1872"/>
          </w:tcPr>
          <w:p>
            <w:r/>
            <w:r>
              <w:rPr>
                <w:sz w:val="19"/>
              </w:rPr>
              <w:t>late May</w:t>
            </w:r>
          </w:p>
        </w:tc>
        <w:tc>
          <w:tcPr>
            <w:tcW w:type="dxa" w:w="1872"/>
          </w:tcPr>
          <w:p>
            <w:r/>
            <w:r>
              <w:rPr>
                <w:sz w:val="19"/>
              </w:rPr>
              <w:t>July</w:t>
            </w:r>
          </w:p>
        </w:tc>
        <w:tc>
          <w:tcPr>
            <w:tcW w:type="dxa" w:w="1872"/>
          </w:tcPr>
          <w:p>
            <w:r/>
            <w:r>
              <w:rPr>
                <w:sz w:val="19"/>
              </w:rPr>
              <w:t>Container by porch</w:t>
            </w:r>
          </w:p>
        </w:tc>
      </w:tr>
      <w:tr>
        <w:tc>
          <w:tcPr>
            <w:tcW w:type="dxa" w:w="1872"/>
          </w:tcPr>
          <w:p>
            <w:r/>
            <w:r>
              <w:rPr>
                <w:sz w:val="19"/>
              </w:rPr>
              <w:t>Thyme</w:t>
            </w:r>
          </w:p>
        </w:tc>
        <w:tc>
          <w:tcPr>
            <w:tcW w:type="dxa" w:w="1872"/>
          </w:tcPr>
          <w:p>
            <w:r/>
            <w:r>
              <w:rPr>
                <w:sz w:val="19"/>
              </w:rPr>
              <w:t>English</w:t>
            </w:r>
          </w:p>
        </w:tc>
        <w:tc>
          <w:tcPr>
            <w:tcW w:type="dxa" w:w="1872"/>
          </w:tcPr>
          <w:p>
            <w:r/>
            <w:r>
              <w:rPr>
                <w:sz w:val="19"/>
              </w:rPr>
              <w:t>perennial</w:t>
            </w:r>
          </w:p>
        </w:tc>
        <w:tc>
          <w:tcPr>
            <w:tcW w:type="dxa" w:w="1872"/>
          </w:tcPr>
          <w:p>
            <w:r/>
            <w:r>
              <w:rPr>
                <w:sz w:val="19"/>
              </w:rPr>
              <w:t>ongoing</w:t>
            </w:r>
          </w:p>
        </w:tc>
        <w:tc>
          <w:tcPr>
            <w:tcW w:type="dxa" w:w="1872"/>
          </w:tcPr>
          <w:p>
            <w:r/>
            <w:r>
              <w:rPr>
                <w:sz w:val="19"/>
              </w:rPr>
              <w:t>Herb corner</w:t>
            </w:r>
          </w:p>
        </w:tc>
      </w:tr>
      <w:tr>
        <w:tc>
          <w:tcPr>
            <w:tcW w:type="dxa" w:w="1872"/>
          </w:tcPr>
          <w:p>
            <w:r/>
            <w:r>
              <w:rPr>
                <w:sz w:val="19"/>
              </w:rPr>
              <w:t>Zucchini</w:t>
            </w:r>
          </w:p>
        </w:tc>
        <w:tc>
          <w:tcPr>
            <w:tcW w:type="dxa" w:w="1872"/>
          </w:tcPr>
          <w:p>
            <w:r/>
            <w:r>
              <w:rPr>
                <w:sz w:val="19"/>
              </w:rPr>
              <w:t>Black Beauty</w:t>
            </w:r>
          </w:p>
        </w:tc>
        <w:tc>
          <w:tcPr>
            <w:tcW w:type="dxa" w:w="1872"/>
          </w:tcPr>
          <w:p>
            <w:r/>
            <w:r>
              <w:rPr>
                <w:sz w:val="19"/>
              </w:rPr>
              <w:t>late May</w:t>
            </w:r>
          </w:p>
        </w:tc>
        <w:tc>
          <w:tcPr>
            <w:tcW w:type="dxa" w:w="1872"/>
          </w:tcPr>
          <w:p>
            <w:r/>
            <w:r>
              <w:rPr>
                <w:sz w:val="19"/>
              </w:rPr>
              <w:t>early July</w:t>
            </w:r>
          </w:p>
        </w:tc>
        <w:tc>
          <w:tcPr>
            <w:tcW w:type="dxa" w:w="1872"/>
          </w:tcPr>
          <w:p>
            <w:r/>
            <w:r>
              <w:rPr>
                <w:sz w:val="19"/>
              </w:rPr>
              <w:t>Two hills</w:t>
            </w:r>
          </w:p>
        </w:tc>
      </w:tr>
      <w:tr>
        <w:tc>
          <w:tcPr>
            <w:tcW w:type="dxa" w:w="1872"/>
          </w:tcPr>
          <w:p>
            <w:r/>
            <w:r>
              <w:rPr>
                <w:sz w:val="19"/>
              </w:rPr>
              <w:t>Lettuce</w:t>
            </w:r>
          </w:p>
        </w:tc>
        <w:tc>
          <w:tcPr>
            <w:tcW w:type="dxa" w:w="1872"/>
          </w:tcPr>
          <w:p>
            <w:r/>
            <w:r>
              <w:rPr>
                <w:sz w:val="19"/>
              </w:rPr>
              <w:t>Buttercrunch</w:t>
            </w:r>
          </w:p>
        </w:tc>
        <w:tc>
          <w:tcPr>
            <w:tcW w:type="dxa" w:w="1872"/>
          </w:tcPr>
          <w:p>
            <w:r/>
            <w:r>
              <w:rPr>
                <w:sz w:val="19"/>
              </w:rPr>
              <w:t>mid-Apr</w:t>
            </w:r>
          </w:p>
        </w:tc>
        <w:tc>
          <w:tcPr>
            <w:tcW w:type="dxa" w:w="1872"/>
          </w:tcPr>
          <w:p>
            <w:r/>
            <w:r>
              <w:rPr>
                <w:sz w:val="19"/>
              </w:rPr>
              <w:t>late May</w:t>
            </w:r>
          </w:p>
        </w:tc>
        <w:tc>
          <w:tcPr>
            <w:tcW w:type="dxa" w:w="1872"/>
          </w:tcPr>
          <w:p>
            <w:r/>
            <w:r>
              <w:rPr>
                <w:sz w:val="19"/>
              </w:rPr>
              <w:t>Shaded bed</w:t>
            </w:r>
          </w:p>
        </w:tc>
      </w:tr>
    </w:tbl>
    <w:p/>
    <w:p>
      <w:r>
        <w:rPr>
          <w:b/>
          <w:color w:val="2E4A3A"/>
          <w:sz w:val="22"/>
        </w:rPr>
        <w:t>Why these</w:t>
      </w:r>
    </w:p>
    <w:p>
      <w:pPr>
        <w:spacing w:after="120"/>
      </w:pPr>
      <w:r>
        <w:rPr>
          <w:sz w:val="21"/>
        </w:rPr>
        <w:t>The Brandywine tomatoes are for flavor and the Sungold for the steady early handfuls that never make it inside. Snap peas go in earliest, against the north fence on the trellis, because they like the cool. Basil and thyme by the porch where I can reach them from the kitchen door. Zucchini because two hills feed the whole street, and lettuce in the shaded bed for the spring.</w:t>
      </w:r>
    </w:p>
    <w:p>
      <w:r>
        <w:br w:type="page"/>
      </w:r>
    </w:p>
    <w:p>
      <w:r>
        <w:rPr>
          <w:b/>
          <w:color w:val="2E4A3A"/>
          <w:sz w:val="22"/>
        </w:rPr>
        <w:t>The calendar</w:t>
      </w:r>
    </w:p>
    <w:p>
      <w:pPr>
        <w:pStyle w:val="ListBullet"/>
      </w:pPr>
      <w:r>
        <w:rPr>
          <w:sz w:val="21"/>
        </w:rPr>
        <w:t>Mid-April: lettuce and the last of the cool-weather greens, snap peas on the trellis.</w:t>
      </w:r>
    </w:p>
    <w:p>
      <w:pPr>
        <w:pStyle w:val="ListBullet"/>
      </w:pPr>
      <w:r>
        <w:rPr>
          <w:sz w:val="21"/>
        </w:rPr>
        <w:t>Mid-May: tomatoes out after the frost date, basil once the nights warm.</w:t>
      </w:r>
    </w:p>
    <w:p>
      <w:pPr>
        <w:pStyle w:val="ListBullet"/>
      </w:pPr>
      <w:r>
        <w:rPr>
          <w:sz w:val="21"/>
        </w:rPr>
        <w:t>June: first snap peas, thin the lettuce, keep the peas picked so they keep coming.</w:t>
      </w:r>
    </w:p>
    <w:p>
      <w:pPr>
        <w:pStyle w:val="ListBullet"/>
      </w:pPr>
      <w:r>
        <w:rPr>
          <w:sz w:val="21"/>
        </w:rPr>
        <w:t>July: tomatoes start, basil for pesto, zucchini in earnest.</w:t>
      </w:r>
    </w:p>
    <w:p>
      <w:pPr>
        <w:pStyle w:val="ListBullet"/>
      </w:pPr>
      <w:r>
        <w:rPr>
          <w:sz w:val="21"/>
        </w:rPr>
        <w:t>August: the flood; can the tomatoes, freeze pesto and zucchini, share the rest.</w:t>
      </w:r>
    </w:p>
    <w:p>
      <w:pPr>
        <w:pStyle w:val="ListBullet"/>
      </w:pPr>
      <w:r>
        <w:rPr>
          <w:sz w:val="21"/>
        </w:rPr>
        <w:t>September: last tomatoes, pull the spent vines, plant garlic if the mood strikes.</w:t>
      </w:r>
    </w:p>
    <w:p>
      <w:pPr>
        <w:pStyle w:val="ListBullet"/>
      </w:pPr>
      <w:r>
        <w:rPr>
          <w:sz w:val="21"/>
        </w:rPr>
        <w:t>October: put the beds to bed, compost the vines, clean and store the stakes.</w:t>
      </w:r>
    </w:p>
    <w:p>
      <w:r>
        <w:rPr>
          <w:b/>
          <w:color w:val="2E4A3A"/>
          <w:sz w:val="22"/>
        </w:rPr>
        <w:t>Notes from last year</w:t>
      </w:r>
    </w:p>
    <w:p>
      <w:pPr>
        <w:spacing w:after="120"/>
      </w:pPr>
      <w:r>
        <w:rPr>
          <w:sz w:val="21"/>
        </w:rPr>
        <w:t>The 2025 Brandywines were the best in years, nine jars canned and still tomatoes to give away. The zucchini got ahead of me as it always does; half went to Nancy at the inn. The snap peas came in a strong flush the first week of June and then tapered. Froze four cups of pesto in August, which lasted into the new year.</w:t>
      </w:r>
    </w:p>
    <w:p>
      <w:r>
        <w:br w:type="page"/>
      </w:r>
    </w:p>
    <w:p>
      <w:r>
        <w:rPr>
          <w:b/>
          <w:color w:val="2E4A3A"/>
          <w:sz w:val="22"/>
        </w:rPr>
        <w:t>Lessons I keep relearning</w:t>
      </w:r>
    </w:p>
    <w:p>
      <w:pPr>
        <w:pStyle w:val="ListBullet"/>
      </w:pPr>
      <w:r>
        <w:rPr>
          <w:sz w:val="21"/>
        </w:rPr>
        <w:t>Stake the tomatoes before they need it, not after they have sprawled.</w:t>
      </w:r>
    </w:p>
    <w:p>
      <w:pPr>
        <w:pStyle w:val="ListBullet"/>
      </w:pPr>
      <w:r>
        <w:rPr>
          <w:sz w:val="21"/>
        </w:rPr>
        <w:t>Two hills of zucchini is one too many; one is plenty for a single household.</w:t>
      </w:r>
    </w:p>
    <w:p>
      <w:pPr>
        <w:pStyle w:val="ListBullet"/>
      </w:pPr>
      <w:r>
        <w:rPr>
          <w:sz w:val="21"/>
        </w:rPr>
        <w:t>Pick the snap peas every day or they turn starchy and stop producing.</w:t>
      </w:r>
    </w:p>
    <w:p>
      <w:pPr>
        <w:pStyle w:val="ListBullet"/>
      </w:pPr>
      <w:r>
        <w:rPr>
          <w:sz w:val="21"/>
        </w:rPr>
        <w:t>Water in the morning, not the evening, to keep the blight off the tomatoes.</w:t>
      </w:r>
    </w:p>
    <w:p>
      <w:pPr>
        <w:pStyle w:val="ListBullet"/>
      </w:pPr>
      <w:r>
        <w:rPr>
          <w:sz w:val="21"/>
        </w:rPr>
        <w:t>Keep a row cover handy for a late frost; Vermont does not always cooperate.</w:t>
      </w:r>
    </w:p>
    <w:p>
      <w:r>
        <w:rPr>
          <w:b/>
          <w:color w:val="2E4A3A"/>
          <w:sz w:val="22"/>
        </w:rPr>
        <w:t>What the garden is for</w:t>
      </w:r>
    </w:p>
    <w:p>
      <w:pPr>
        <w:spacing w:after="120"/>
      </w:pPr>
      <w:r>
        <w:rPr>
          <w:sz w:val="21"/>
        </w:rPr>
        <w:t>It is exercise the doctor likes, weight-bearing and steady, and it is food on the table from May to the first frost. But mostly it is the half hour in the morning before a shift, coffee in hand, looking at what grew overnight. The recipes that use all of it are written out in D03. There are worse ways to start a day.</w:t>
      </w:r>
    </w:p>
    <w:p>
      <w:r>
        <w:br w:type="page"/>
      </w:r>
    </w:p>
    <w:p>
      <w:r>
        <w:rPr>
          <w:b/>
          <w:color w:val="2E4A3A"/>
          <w:sz w:val="22"/>
        </w:rPr>
        <w:t>Soil and feeding</w:t>
      </w:r>
    </w:p>
    <w:p>
      <w:pPr>
        <w:spacing w:after="120"/>
      </w:pPr>
      <w:r>
        <w:rPr>
          <w:sz w:val="21"/>
        </w:rPr>
        <w:t>The beds get a top-dress of compost each spring from the bin behind the shed, kitchen scraps and last year's spent vines turned through the winter. I do not fuss with much beyond that. A handful of lime for the tomatoes to keep the blossom end from rotting, and a little balanced feed when the peas and zucchini set fruit. The soil here is decent loam, and after years of compost it holds water well.</w:t>
      </w:r>
    </w:p>
    <w:p>
      <w:r>
        <w:rPr>
          <w:b/>
          <w:color w:val="2E4A3A"/>
          <w:sz w:val="22"/>
        </w:rPr>
        <w:t>Pests and what works</w:t>
      </w:r>
    </w:p>
    <w:p>
      <w:pPr>
        <w:pStyle w:val="ListBullet"/>
      </w:pPr>
      <w:r>
        <w:rPr>
          <w:sz w:val="21"/>
        </w:rPr>
        <w:t>Slugs after rain: a shallow dish of beer at the bed edge, or hand-picking at dusk.</w:t>
      </w:r>
    </w:p>
    <w:p>
      <w:pPr>
        <w:pStyle w:val="ListBullet"/>
      </w:pPr>
      <w:r>
        <w:rPr>
          <w:sz w:val="21"/>
        </w:rPr>
        <w:t>Tomato hornworm: pick them off by hand; the garden is small enough to manage.</w:t>
      </w:r>
    </w:p>
    <w:p>
      <w:pPr>
        <w:pStyle w:val="ListBullet"/>
      </w:pPr>
      <w:r>
        <w:rPr>
          <w:sz w:val="21"/>
        </w:rPr>
        <w:t>Squash bugs on the zucchini: check the leaf undersides and rub off the eggs.</w:t>
      </w:r>
    </w:p>
    <w:p>
      <w:pPr>
        <w:pStyle w:val="ListBullet"/>
      </w:pPr>
      <w:r>
        <w:rPr>
          <w:sz w:val="21"/>
        </w:rPr>
        <w:t>Rabbits: a low chicken-wire fence along the north side does most of the job.</w:t>
      </w:r>
    </w:p>
    <w:p>
      <w:r>
        <w:rPr>
          <w:b/>
          <w:color w:val="2E4A3A"/>
          <w:sz w:val="22"/>
        </w:rPr>
        <w:t>Tools and storage</w:t>
      </w:r>
    </w:p>
    <w:p>
      <w:pPr>
        <w:spacing w:after="120"/>
      </w:pPr>
      <w:r>
        <w:rPr>
          <w:sz w:val="21"/>
        </w:rPr>
        <w:t>The stakes, trellis netting, and row cover live in Dennis's old shed, cleaned and stored each October so they are ready in spring. The push mower is in there too, and the hand tools hang on the wall where he left them. I keep the shed dry and the tools oiled. It is a good shed, and it does its job, the way the man who built the shelves did.</w:t>
      </w:r>
    </w:p>
    <w:p>
      <w:pPr>
        <w:spacing w:after="120"/>
      </w:pPr>
      <w:r>
        <w:rPr>
          <w:sz w:val="21"/>
        </w:rPr>
        <w:t>The harvest figures and the preserving counts are logged in workbook X07 each year, so I can see what a bed actually produced rather than what I remember it producing. Memory flatters the tomatoes and forgets the years the peas bolted in a hot May.</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Phil Lane garden notes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Editor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Lane</dc:creator>
  <cp:keywords/>
  <dc:description>generated by python-docx</dc:description>
  <cp:lastModifiedBy/>
  <cp:revision>1</cp:revision>
  <dcterms:created xsi:type="dcterms:W3CDTF">2013-12-23T23:15:00Z</dcterms:created>
  <dcterms:modified xsi:type="dcterms:W3CDTF">2013-12-23T23:15:00Z</dcterms:modified>
  <cp:category/>
</cp:coreProperties>
</file>