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Osborne Metalworks</w:t>
      </w:r>
    </w:p>
    <w:p>
      <w:r>
        <w:t>Sterling and Stone. Gallup, New Mexico. sam.osborne@mailcove.net. (505) 555-0178.</w:t>
      </w:r>
    </w:p>
    <w:p/>
    <w:p>
      <w:r>
        <w:rPr>
          <w:b/>
        </w:rPr>
        <w:t>Commission Agreement</w:t>
      </w:r>
    </w:p>
    <w:p>
      <w:r>
        <w:t>No. OSB-1071. Date: Nov 15, 2026. Delivery: Dec 18, 2026.</w:t>
      </w:r>
    </w:p>
    <w:p/>
    <w:p>
      <w:r>
        <w:t>Client: T. Becenti, 215 Coal Ave, Gallup, NM 87301.</w:t>
      </w:r>
    </w:p>
    <w:p/>
    <w:p>
      <w:r>
        <w:t>Osborne Metalworks agrees to design and build the following piece for the client, for delivery before Christmas. Work begins on receipt of the deposit below.</w:t>
      </w:r>
    </w:p>
    <w:p/>
    <w:p>
      <w:r>
        <w:t>Heavy sterling cuff, hand-cut Bisbee turquoise, 1.25 inch wide   $720.00</w:t>
      </w:r>
    </w:p>
    <w:p>
      <w:r>
        <w:t>Hand-stamped interior inscription   $40.00</w:t>
      </w:r>
    </w:p>
    <w:p>
      <w:r>
        <w:t>Total   $760.00</w:t>
      </w:r>
    </w:p>
    <w:p>
      <w:r>
        <w:t>Deposit due now (50%)   $380.00</w:t>
      </w:r>
    </w:p>
    <w:p>
      <w:r>
        <w:t>Balance on delivery   $380.00</w:t>
      </w:r>
    </w:p>
    <w:p/>
    <w:p>
      <w:r>
        <w:t>Estimated completion: three to four weeks. Client to approve stone selection by photo before setting. Deposit is non-refundable once the stone is cut. Balance due on pickup or before shipment.</w:t>
      </w:r>
    </w:p>
    <w:p/>
    <w:p>
      <w:r>
        <w:t>Sam Osborne, Osborne Metalworks. Date: Nov 15, 2026.</w:t>
      </w:r>
    </w:p>
    <w:p>
      <w:r>
        <w:t>T. Becenti, Client. Date: Nov 15,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Osborne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