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Greater Hope Baptist Church, 75th Anniversary Planning</w:t>
      </w:r>
    </w:p>
    <w:p>
      <w:r>
        <w:t>Event date: October 17, 2026. Lead coordinator: Deacon Shawn Dawson. Subcommittee formed at the February 15, 2026 deacon board meeting.</w:t>
      </w:r>
    </w:p>
    <w:p>
      <w:r>
        <w:rPr>
          <w:b/>
        </w:rPr>
        <w:t>Purpose</w:t>
      </w:r>
    </w:p>
    <w:p>
      <w:r>
        <w:t>To mark seventy five years of Greater Hope with a celebration that honors the founders, welcomes the wider community, and reflects the spirit of service the church has carried since its first Sunday.</w:t>
      </w:r>
    </w:p>
    <w:p>
      <w:r>
        <w:rPr>
          <w:b/>
        </w:rPr>
        <w:t>Working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Program and order of service</w:t>
            </w:r>
          </w:p>
        </w:tc>
        <w:tc>
          <w:tcPr>
            <w:tcW w:type="dxa" w:w="2880"/>
          </w:tcPr>
          <w:p>
            <w:r>
              <w:t>Pastor Caldwell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  <w:tr>
        <w:tc>
          <w:tcPr>
            <w:tcW w:type="dxa" w:w="2880"/>
          </w:tcPr>
          <w:p>
            <w:r>
              <w:t>Outreach and community invites</w:t>
            </w:r>
          </w:p>
        </w:tc>
        <w:tc>
          <w:tcPr>
            <w:tcW w:type="dxa" w:w="2880"/>
          </w:tcPr>
          <w:p>
            <w:r>
              <w:t>Shawn Dawson</w:t>
            </w:r>
          </w:p>
        </w:tc>
        <w:tc>
          <w:tcPr>
            <w:tcW w:type="dxa" w:w="2880"/>
          </w:tcPr>
          <w:p>
            <w:r>
              <w:t>Drafting</w:t>
            </w:r>
          </w:p>
        </w:tc>
      </w:tr>
      <w:tr>
        <w:tc>
          <w:tcPr>
            <w:tcW w:type="dxa" w:w="2880"/>
          </w:tcPr>
          <w:p>
            <w:r>
              <w:t>Ticketing and headcount</w:t>
            </w:r>
          </w:p>
        </w:tc>
        <w:tc>
          <w:tcPr>
            <w:tcW w:type="dxa" w:w="2880"/>
          </w:tcPr>
          <w:p>
            <w:r>
              <w:t>Linda Marsh</w:t>
            </w:r>
          </w:p>
        </w:tc>
        <w:tc>
          <w:tcPr>
            <w:tcW w:type="dxa" w:w="2880"/>
          </w:tcPr>
          <w:p>
            <w:r>
              <w:t>Eventbrite set up</w:t>
            </w:r>
          </w:p>
        </w:tc>
      </w:tr>
      <w:tr>
        <w:tc>
          <w:tcPr>
            <w:tcW w:type="dxa" w:w="2880"/>
          </w:tcPr>
          <w:p>
            <w:r>
              <w:t>Anniversary booklet and history</w:t>
            </w:r>
          </w:p>
        </w:tc>
        <w:tc>
          <w:tcPr>
            <w:tcW w:type="dxa" w:w="2880"/>
          </w:tcPr>
          <w:p>
            <w:r>
              <w:t>Sister Pearl Adams</w:t>
            </w:r>
          </w:p>
        </w:tc>
        <w:tc>
          <w:tcPr>
            <w:tcW w:type="dxa" w:w="2880"/>
          </w:tcPr>
          <w:p>
            <w:r>
              <w:t>Collecting photos</w:t>
            </w:r>
          </w:p>
        </w:tc>
      </w:tr>
      <w:tr>
        <w:tc>
          <w:tcPr>
            <w:tcW w:type="dxa" w:w="2880"/>
          </w:tcPr>
          <w:p>
            <w:r>
              <w:t>Food and fellowship</w:t>
            </w:r>
          </w:p>
        </w:tc>
        <w:tc>
          <w:tcPr>
            <w:tcW w:type="dxa" w:w="2880"/>
          </w:tcPr>
          <w:p>
            <w:r>
              <w:t>Hospitality committee</w:t>
            </w:r>
          </w:p>
        </w:tc>
        <w:tc>
          <w:tcPr>
            <w:tcW w:type="dxa" w:w="2880"/>
          </w:tcPr>
          <w:p>
            <w:r>
              <w:t>Menu planning</w:t>
            </w:r>
          </w:p>
        </w:tc>
      </w:tr>
      <w:tr>
        <w:tc>
          <w:tcPr>
            <w:tcW w:type="dxa" w:w="2880"/>
          </w:tcPr>
          <w:p>
            <w:r>
              <w:t>Music and choir</w:t>
            </w:r>
          </w:p>
        </w:tc>
        <w:tc>
          <w:tcPr>
            <w:tcW w:type="dxa" w:w="2880"/>
          </w:tcPr>
          <w:p>
            <w:r>
              <w:t>Minister of Music</w:t>
            </w:r>
          </w:p>
        </w:tc>
        <w:tc>
          <w:tcPr>
            <w:tcW w:type="dxa" w:w="2880"/>
          </w:tcPr>
          <w:p>
            <w:r>
              <w:t>Rehearsals scheduled</w:t>
            </w:r>
          </w:p>
        </w:tc>
      </w:tr>
    </w:tbl>
    <w:p>
      <w:r>
        <w:rPr>
          <w:b/>
        </w:rPr>
        <w:t>Notes</w:t>
      </w:r>
    </w:p>
    <w:p>
      <w:r>
        <w:t>Keep the budget reviewed with the board, and bring any commitment at or above the approval threshold back to the table before it is signed. The goal is a full house and a warm welcome, not a strained fund. Final headcount and program lock two weeks before the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