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 Coordination - Mary Petersen</w:t>
      </w:r>
    </w:p>
    <w:p>
      <w:pPr>
        <w:pStyle w:val="Heading1"/>
      </w:pPr>
      <w:r>
        <w:t>Summary</w:t>
      </w:r>
    </w:p>
    <w:p>
      <w:r>
        <w:t>Mary resides at Greenfield Senior Living in Mt. Lebanon. She is sharp mentally; mobility has declined since a 2024 hip replacement. Thursday visits are the anchor of the week.</w:t>
      </w:r>
    </w:p>
    <w:p>
      <w:pPr>
        <w:pStyle w:val="Heading1"/>
      </w:pPr>
      <w:r>
        <w:t>Action Items</w:t>
      </w:r>
    </w:p>
    <w:p>
      <w:pPr>
        <w:pStyle w:val="ListBullet"/>
      </w:pPr>
      <w:r>
        <w:t>Confirm the next quarterly care meeting date with Rose.</w:t>
      </w:r>
    </w:p>
    <w:p>
      <w:pPr>
        <w:pStyle w:val="ListBullet"/>
      </w:pPr>
      <w:r>
        <w:t>Encourage the physical-therapy walking routine on each visit.</w:t>
      </w:r>
    </w:p>
    <w:p>
      <w:pPr>
        <w:pStyle w:val="ListBullet"/>
      </w:pPr>
      <w:r>
        <w:t>Review the monthly assisted-living payment on the first; Steve and Rose split 1,800 dollars evenly.</w:t>
      </w:r>
    </w:p>
    <w:p>
      <w:pPr>
        <w:pStyle w:val="Heading1"/>
      </w:pPr>
      <w:r>
        <w:t>Notes</w:t>
      </w:r>
    </w:p>
    <w:p>
      <w:r>
        <w:t>Mary still corrects the family dumpling technique. Bring her the weekly news from the grandkids and flag any change in appetite or mobility to the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