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 - Carlos Whitfield</w:t>
      </w:r>
    </w:p>
    <w:p>
      <w:r>
        <w:t>Prepared by OpenClaw | September 28, 2026</w:t>
      </w:r>
    </w:p>
    <w:p>
      <w:pPr>
        <w:pStyle w:val="Heading1"/>
      </w:pPr>
      <w:r>
        <w:t>Medical</w:t>
      </w:r>
    </w:p>
    <w:p>
      <w:r>
        <w:t>9 medications verified across 3 providers and Fred Meyer Pharmacy. Three conflicts found:</w:t>
      </w:r>
    </w:p>
    <w:p>
      <w:pPr>
        <w:pStyle w:val="ListBullet"/>
      </w:pPr>
      <w:r>
        <w:t>1. Metoprolol dose (HIGH): Dr. Sharma has 25 mg; should be 50 mg per cardiology change Feb 2026. Call Riverview Medical Partners before Dec 9.</w:t>
      </w:r>
    </w:p>
    <w:p>
      <w:pPr>
        <w:pStyle w:val="ListBullet"/>
      </w:pPr>
      <w:r>
        <w:t>2. Atorvastatin manufacturer (LOW): Pharmacy switched from Ranbaxy to Accord Healthcare generic Mar 2026. Same drug, lower copay. No clinical concern.</w:t>
      </w:r>
    </w:p>
    <w:p>
      <w:pPr>
        <w:pStyle w:val="ListBullet"/>
      </w:pPr>
      <w:r>
        <w:t>3. Apixaban refill count (MEDIUM): 1 refill remaining. Request new Rx at Nov 11 cardiology visit.</w:t>
      </w:r>
    </w:p>
    <w:p>
      <w:r>
        <w:t>HbA1c lab order needed before Oct 6 endocrinology appointment.</w:t>
      </w:r>
    </w:p>
    <w:p>
      <w:pPr>
        <w:pStyle w:val="Heading1"/>
      </w:pPr>
      <w:r>
        <w:t>Financial</w:t>
      </w:r>
    </w:p>
    <w:p>
      <w:r>
        <w:t>Monthly income: ,450 (Pension ,800 + SS ,650). Monthly expenses averaging ,957. Net surplus ~,494/month.</w:t>
      </w:r>
    </w:p>
    <w:p>
      <w:r>
        <w:t>YTD spending: ,607 against ,288 budget =  under budget.</w:t>
      </w:r>
    </w:p>
    <w:p>
      <w:r>
        <w:t>Biggest underrun: Prescriptions at  YTD vs ,665 budgeted (-). The /month budget was roughly double actual spending of ~/month.</w:t>
      </w:r>
    </w:p>
    <w:p>
      <w:r>
        <w:t>Biggest overrun: Groceries at ,123 YTD vs ,060 budgeted (+). Summer produce and batch-cook supplies.</w:t>
      </w:r>
    </w:p>
    <w:p>
      <w:r>
        <w:t>Visa card: ,975 YTD, averaging /month. Paid in full every month.</w:t>
      </w:r>
    </w:p>
    <w:p>
      <w:r>
        <w:t>Savings: ,142.75. Furnace replacement (,500-,500) is fully absorbable with 3-6 month recovery.</w:t>
      </w:r>
    </w:p>
    <w:p>
      <w:pPr>
        <w:pStyle w:val="Heading1"/>
      </w:pPr>
      <w:r>
        <w:t>Garden Club</w:t>
      </w:r>
    </w:p>
    <w:p>
      <w:r>
        <w:t>Income: ,270. Expenses: ,261.80. Net income: ,008.20.</w:t>
      </w:r>
    </w:p>
    <w:p>
      <w:r>
        <w:t>37 members at /year =  in dues. Three fundraisers generated ,305.</w:t>
      </w:r>
    </w:p>
    <w:p>
      <w:r>
        <w:t>Square card reader processed ,070 across 109 transactions with  in fees.</w:t>
      </w:r>
    </w:p>
    <w:p>
      <w:r>
        <w:t>Bank balance: ,850.70. Ledger matches bank to the penny. Projected year-end: ,705.70.</w:t>
      </w:r>
    </w:p>
    <w:p>
      <w:pPr>
        <w:pStyle w:val="Heading1"/>
      </w:pPr>
      <w:r>
        <w:t>Calendar</w:t>
      </w:r>
    </w:p>
    <w:p>
      <w:r>
        <w:t>Oct 6: Endocrinology (Dr. Chen) - need HbA1c results</w:t>
      </w:r>
    </w:p>
    <w:p>
      <w:r>
        <w:t>Oct 24: Kevin turns 40</w:t>
      </w:r>
    </w:p>
    <w:p>
      <w:r>
        <w:t>Nov 11: Cardiology (Dr. Whitfield) - flag apixaban refill</w:t>
      </w:r>
    </w:p>
    <w:p>
      <w:r>
        <w:t>Nov 14: Wedding anniversary (June)</w:t>
      </w:r>
    </w:p>
    <w:p>
      <w:r>
        <w:t>Dec 8: Carlos turns 73</w:t>
      </w:r>
    </w:p>
    <w:p>
      <w:r>
        <w:t>Dec 9: PCP (Dr. Sharma) - ensure metoprolol is updated</w:t>
      </w:r>
    </w:p>
    <w:p>
      <w:r>
        <w:t>Dec 12: Maya art show | Dec 14: Maya turns 10 | Dec 15: Denver shipping cutoff</w:t>
      </w:r>
    </w:p>
    <w:p>
      <w:pPr>
        <w:pStyle w:val="Heading1"/>
      </w:pPr>
      <w:r>
        <w:t>Open Action Items</w:t>
      </w:r>
    </w:p>
    <w:p>
      <w:pPr>
        <w:pStyle w:val="ListNumber"/>
      </w:pPr>
      <w:r>
        <w:t>1. Schedule HbA1c lab draw before October 6.</w:t>
      </w:r>
    </w:p>
    <w:p>
      <w:pPr>
        <w:pStyle w:val="ListNumber"/>
      </w:pPr>
      <w:r>
        <w:t>2. Call Riverview Medical Partners to update metoprolol to 50 mg.</w:t>
      </w:r>
    </w:p>
    <w:p>
      <w:pPr>
        <w:pStyle w:val="ListNumber"/>
      </w:pPr>
      <w:r>
        <w:t>3. Flag apixaban refill at November 11 cardiology visit.</w:t>
      </w:r>
    </w:p>
    <w:p>
      <w:pPr>
        <w:pStyle w:val="ListNumber"/>
      </w:pPr>
      <w:r>
        <w:t>4. Get 2-3 furnace quotes from Beaverton HVAC contractors.</w:t>
      </w:r>
    </w:p>
    <w:p>
      <w:pPr>
        <w:pStyle w:val="ListNumber"/>
      </w:pPr>
      <w:r>
        <w:t>5. Ask Karen about Ethan soccer schedule.</w:t>
      </w:r>
    </w:p>
    <w:p>
      <w:pPr>
        <w:pStyle w:val="ListNumber"/>
      </w:pPr>
      <w:r>
        <w:t>6. Adjust 2027 prescription budget line from  to ~/month.</w:t>
      </w:r>
    </w:p>
    <w:p>
      <w:pPr>
        <w:pStyle w:val="ListNumber"/>
      </w:pPr>
      <w:r>
        <w:t>7. Ship Denver gifts by December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