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F3A5F"/>
          <w:sz w:val="26"/>
        </w:rPr>
        <w:t>WHITAKER FREIGHT SERVICES</w:t>
      </w:r>
    </w:p>
    <w:p>
      <w:r>
        <w:rPr>
          <w:b w:val="0"/>
          <w:i/>
          <w:color w:val="555555"/>
          <w:sz w:val="20"/>
        </w:rPr>
        <w:t>Employee Performance Notes  |  Confidential</w:t>
      </w:r>
    </w:p>
    <w:p/>
    <w:p>
      <w:pPr>
        <w:jc w:val="center"/>
      </w:pPr>
      <w:r>
        <w:rPr>
          <w:b/>
          <w:i w:val="0"/>
          <w:color w:val="1F3A5F"/>
          <w:sz w:val="34"/>
        </w:rPr>
        <w:t>EMPLOYEE PERFORMANCE REVIEW</w:t>
      </w:r>
    </w:p>
    <w:p>
      <w:pPr>
        <w:jc w:val="center"/>
      </w:pPr>
      <w:r>
        <w:rPr>
          <w:b w:val="0"/>
          <w:i w:val="0"/>
          <w:color w:val="2E5A87"/>
          <w:sz w:val="22"/>
        </w:rPr>
        <w:t>Review Period: January - September 2026</w:t>
      </w:r>
    </w:p>
    <w:p/>
    <w:p>
      <w:pPr>
        <w:pBdr>
          <w:bottom w:val="single" w:sz="6" w:space="2" w:color="C9D3DF"/>
        </w:pBdr>
      </w:pPr>
      <w:r>
        <w:rPr>
          <w:b/>
          <w:i w:val="0"/>
          <w:color w:val="1F3A5F"/>
          <w:sz w:val="24"/>
        </w:rPr>
        <w:t>EMPLOYEE INFORMATION</w:t>
      </w:r>
    </w:p>
    <w:tbl>
      <w:tblPr>
        <w:tblStyle w:val="TableGrid"/>
        <w:tblW w:type="auto" w:w="0"/>
        <w:tblLook w:firstColumn="1" w:firstRow="1" w:lastColumn="0" w:lastRow="0" w:noHBand="0" w:noVBand="1" w:val="04A0"/>
      </w:tblPr>
      <w:tblGrid>
        <w:gridCol w:w="4320"/>
        <w:gridCol w:w="4320"/>
      </w:tblGrid>
      <w:tr>
        <w:tc>
          <w:tcPr>
            <w:tcW w:type="dxa" w:w="2880"/>
            <w:shd w:val="clear" w:fill="1F3A5F"/>
          </w:tcPr>
          <w:p>
            <w:r/>
            <w:r>
              <w:rPr>
                <w:b/>
                <w:i w:val="0"/>
                <w:color w:val="FFFFFF"/>
                <w:sz w:val="19"/>
              </w:rPr>
              <w:t>Field</w:t>
            </w:r>
          </w:p>
        </w:tc>
        <w:tc>
          <w:tcPr>
            <w:tcW w:type="dxa" w:w="6192"/>
            <w:shd w:val="clear" w:fill="1F3A5F"/>
          </w:tcPr>
          <w:p>
            <w:r/>
            <w:r>
              <w:rPr>
                <w:b/>
                <w:i w:val="0"/>
                <w:color w:val="FFFFFF"/>
                <w:sz w:val="19"/>
              </w:rPr>
              <w:t>Detail</w:t>
            </w:r>
          </w:p>
        </w:tc>
      </w:tr>
      <w:tr>
        <w:tc>
          <w:tcPr>
            <w:tcW w:type="dxa" w:w="2880"/>
          </w:tcPr>
          <w:p>
            <w:r/>
            <w:r>
              <w:rPr>
                <w:b w:val="0"/>
                <w:i w:val="0"/>
                <w:sz w:val="19"/>
              </w:rPr>
              <w:t>Employee</w:t>
            </w:r>
          </w:p>
        </w:tc>
        <w:tc>
          <w:tcPr>
            <w:tcW w:type="dxa" w:w="6192"/>
          </w:tcPr>
          <w:p>
            <w:r/>
            <w:r>
              <w:rPr>
                <w:b w:val="0"/>
                <w:i w:val="0"/>
                <w:sz w:val="19"/>
              </w:rPr>
              <w:t>Brenda "Bren" Sizemore</w:t>
            </w:r>
          </w:p>
        </w:tc>
      </w:tr>
      <w:tr>
        <w:tc>
          <w:tcPr>
            <w:tcW w:type="dxa" w:w="2880"/>
          </w:tcPr>
          <w:p>
            <w:r/>
            <w:r>
              <w:rPr>
                <w:b w:val="0"/>
                <w:i w:val="0"/>
                <w:sz w:val="19"/>
              </w:rPr>
              <w:t>Position</w:t>
            </w:r>
          </w:p>
        </w:tc>
        <w:tc>
          <w:tcPr>
            <w:tcW w:type="dxa" w:w="6192"/>
          </w:tcPr>
          <w:p>
            <w:r/>
            <w:r>
              <w:rPr>
                <w:b w:val="0"/>
                <w:i w:val="0"/>
                <w:sz w:val="19"/>
              </w:rPr>
              <w:t>Office Manager</w:t>
            </w:r>
          </w:p>
        </w:tc>
      </w:tr>
      <w:tr>
        <w:tc>
          <w:tcPr>
            <w:tcW w:type="dxa" w:w="2880"/>
          </w:tcPr>
          <w:p>
            <w:r/>
            <w:r>
              <w:rPr>
                <w:b w:val="0"/>
                <w:i w:val="0"/>
                <w:sz w:val="19"/>
              </w:rPr>
              <w:t>Years of Service</w:t>
            </w:r>
          </w:p>
        </w:tc>
        <w:tc>
          <w:tcPr>
            <w:tcW w:type="dxa" w:w="6192"/>
          </w:tcPr>
          <w:p>
            <w:r/>
            <w:r>
              <w:rPr>
                <w:b w:val="0"/>
                <w:i w:val="0"/>
                <w:sz w:val="19"/>
              </w:rPr>
              <w:t>12</w:t>
            </w:r>
          </w:p>
        </w:tc>
      </w:tr>
      <w:tr>
        <w:tc>
          <w:tcPr>
            <w:tcW w:type="dxa" w:w="2880"/>
          </w:tcPr>
          <w:p>
            <w:r/>
            <w:r>
              <w:rPr>
                <w:b w:val="0"/>
                <w:i w:val="0"/>
                <w:sz w:val="19"/>
              </w:rPr>
              <w:t>Hire Date</w:t>
            </w:r>
          </w:p>
        </w:tc>
        <w:tc>
          <w:tcPr>
            <w:tcW w:type="dxa" w:w="6192"/>
          </w:tcPr>
          <w:p>
            <w:r/>
            <w:r>
              <w:rPr>
                <w:b w:val="0"/>
                <w:i w:val="0"/>
                <w:sz w:val="19"/>
              </w:rPr>
              <w:t>March 2014</w:t>
            </w:r>
          </w:p>
        </w:tc>
      </w:tr>
      <w:tr>
        <w:tc>
          <w:tcPr>
            <w:tcW w:type="dxa" w:w="2880"/>
          </w:tcPr>
          <w:p>
            <w:r/>
            <w:r>
              <w:rPr>
                <w:b w:val="0"/>
                <w:i w:val="0"/>
                <w:sz w:val="19"/>
              </w:rPr>
              <w:t>Reviewing Manager</w:t>
            </w:r>
          </w:p>
        </w:tc>
        <w:tc>
          <w:tcPr>
            <w:tcW w:type="dxa" w:w="6192"/>
          </w:tcPr>
          <w:p>
            <w:r/>
            <w:r>
              <w:rPr>
                <w:b w:val="0"/>
                <w:i w:val="0"/>
                <w:sz w:val="19"/>
              </w:rPr>
              <w:t>Floyd Whitaker</w:t>
            </w:r>
          </w:p>
        </w:tc>
      </w:tr>
      <w:tr>
        <w:tc>
          <w:tcPr>
            <w:tcW w:type="dxa" w:w="2880"/>
          </w:tcPr>
          <w:p>
            <w:r/>
            <w:r>
              <w:rPr>
                <w:b w:val="0"/>
                <w:i w:val="0"/>
                <w:sz w:val="19"/>
              </w:rPr>
              <w:t>Review Period</w:t>
            </w:r>
          </w:p>
        </w:tc>
        <w:tc>
          <w:tcPr>
            <w:tcW w:type="dxa" w:w="6192"/>
          </w:tcPr>
          <w:p>
            <w:r/>
            <w:r>
              <w:rPr>
                <w:b w:val="0"/>
                <w:i w:val="0"/>
                <w:sz w:val="19"/>
              </w:rPr>
              <w:t>January - September 2026</w:t>
            </w:r>
          </w:p>
        </w:tc>
      </w:tr>
      <w:tr>
        <w:tc>
          <w:tcPr>
            <w:tcW w:type="dxa" w:w="2880"/>
          </w:tcPr>
          <w:p>
            <w:r/>
            <w:r>
              <w:rPr>
                <w:b w:val="0"/>
                <w:i w:val="0"/>
                <w:sz w:val="19"/>
              </w:rPr>
              <w:t>Classification</w:t>
            </w:r>
          </w:p>
        </w:tc>
        <w:tc>
          <w:tcPr>
            <w:tcW w:type="dxa" w:w="6192"/>
          </w:tcPr>
          <w:p>
            <w:r/>
            <w:r>
              <w:rPr>
                <w:b w:val="0"/>
                <w:i w:val="0"/>
                <w:sz w:val="19"/>
              </w:rPr>
              <w:t>Confidential - Personnel File</w:t>
            </w:r>
          </w:p>
        </w:tc>
      </w:tr>
    </w:tbl>
    <w:p>
      <w:pPr>
        <w:pBdr>
          <w:bottom w:val="single" w:sz="6" w:space="2" w:color="C9D3DF"/>
        </w:pBdr>
      </w:pPr>
      <w:r>
        <w:rPr>
          <w:b/>
          <w:i w:val="0"/>
          <w:color w:val="1F3A5F"/>
          <w:sz w:val="24"/>
        </w:rPr>
        <w:t>SUMMARY</w:t>
      </w:r>
    </w:p>
    <w:p>
      <w:r>
        <w:rPr>
          <w:b w:val="0"/>
          <w:i w:val="0"/>
          <w:sz w:val="21"/>
        </w:rPr>
        <w:t>Bren continues to anchor the front office and the carrier compliance function. Her work through the first three quarters has been steady, accurate, and dependable. She sets the tone for how the office runs and how clients are treated.</w:t>
      </w:r>
    </w:p>
    <w:p>
      <w:pPr>
        <w:pBdr>
          <w:bottom w:val="single" w:sz="6" w:space="2" w:color="C9D3DF"/>
        </w:pBdr>
      </w:pPr>
      <w:r>
        <w:rPr>
          <w:b/>
          <w:i w:val="0"/>
          <w:color w:val="1F3A5F"/>
          <w:sz w:val="24"/>
        </w:rPr>
        <w:t>STRENGTHS</w:t>
      </w:r>
    </w:p>
    <w:p>
      <w:pPr>
        <w:pStyle w:val="ListBullet"/>
      </w:pPr>
      <w:r>
        <w:rPr>
          <w:b w:val="0"/>
          <w:i w:val="0"/>
          <w:sz w:val="21"/>
        </w:rPr>
        <w:t>Exceptional organizational skills across dispatch, billing, and filing.</w:t>
      </w:r>
    </w:p>
    <w:p>
      <w:pPr>
        <w:pStyle w:val="ListBullet"/>
      </w:pPr>
      <w:r>
        <w:rPr>
          <w:b w:val="0"/>
          <w:i w:val="0"/>
          <w:sz w:val="21"/>
        </w:rPr>
        <w:t>Manages carrier documentation flawlessly, including insurance certificates and authority checks.</w:t>
      </w:r>
    </w:p>
    <w:p>
      <w:pPr>
        <w:pStyle w:val="ListBullet"/>
      </w:pPr>
      <w:r>
        <w:rPr>
          <w:b w:val="0"/>
          <w:i w:val="0"/>
          <w:sz w:val="21"/>
        </w:rPr>
        <w:t>Strong relationships with long-standing clients who ask for her by name.</w:t>
      </w:r>
    </w:p>
    <w:p>
      <w:pPr>
        <w:pStyle w:val="ListBullet"/>
      </w:pPr>
      <w:r>
        <w:rPr>
          <w:b w:val="0"/>
          <w:i w:val="0"/>
          <w:sz w:val="21"/>
        </w:rPr>
        <w:t>Mentoring Brand effectively on office procedures and carrier vetting.</w:t>
      </w:r>
    </w:p>
    <w:p>
      <w:pPr>
        <w:pStyle w:val="ListBullet"/>
      </w:pPr>
      <w:r>
        <w:rPr>
          <w:b w:val="0"/>
          <w:i w:val="0"/>
          <w:sz w:val="21"/>
        </w:rPr>
        <w:t>Reliable under pressure during peak freight weeks.</w:t>
      </w:r>
    </w:p>
    <w:p>
      <w:pPr>
        <w:pBdr>
          <w:bottom w:val="single" w:sz="6" w:space="2" w:color="C9D3DF"/>
        </w:pBdr>
      </w:pPr>
      <w:r>
        <w:rPr>
          <w:b/>
          <w:i w:val="0"/>
          <w:color w:val="1F3A5F"/>
          <w:sz w:val="24"/>
        </w:rPr>
        <w:t>AREAS FOR DEVELOPMENT</w:t>
      </w:r>
    </w:p>
    <w:p>
      <w:pPr>
        <w:pStyle w:val="ListBullet"/>
      </w:pPr>
      <w:r>
        <w:rPr>
          <w:b w:val="0"/>
          <w:i w:val="0"/>
          <w:sz w:val="21"/>
        </w:rPr>
        <w:t>Technology adoption: resistant to new software and prefers paper workflows.</w:t>
      </w:r>
    </w:p>
    <w:p>
      <w:pPr>
        <w:pStyle w:val="ListBullet"/>
      </w:pPr>
      <w:r>
        <w:rPr>
          <w:b w:val="0"/>
          <w:i w:val="0"/>
          <w:sz w:val="21"/>
        </w:rPr>
        <w:t>Delegation: tends to do everything herself rather than hand off routine tasks.</w:t>
      </w:r>
    </w:p>
    <w:p>
      <w:pPr>
        <w:pStyle w:val="ListBullet"/>
      </w:pPr>
      <w:r>
        <w:rPr>
          <w:b w:val="0"/>
          <w:i w:val="0"/>
          <w:sz w:val="21"/>
        </w:rPr>
        <w:t>Cross-training: single point of knowledge on several compliance steps.</w:t>
      </w:r>
    </w:p>
    <w:p>
      <w:pPr>
        <w:pBdr>
          <w:bottom w:val="single" w:sz="6" w:space="2" w:color="C9D3DF"/>
        </w:pBdr>
      </w:pPr>
      <w:r>
        <w:rPr>
          <w:b/>
          <w:i w:val="0"/>
          <w:color w:val="1F3A5F"/>
          <w:sz w:val="24"/>
        </w:rPr>
        <w:t>GOALS FOR THE NEXT PERIOD</w:t>
      </w:r>
    </w:p>
    <w:p>
      <w:pPr>
        <w:pStyle w:val="ListBullet"/>
      </w:pPr>
      <w:r>
        <w:rPr>
          <w:b w:val="0"/>
          <w:i w:val="0"/>
          <w:sz w:val="21"/>
        </w:rPr>
        <w:t>Participate directly in the freight software evaluation and transition decision.</w:t>
      </w:r>
    </w:p>
    <w:p>
      <w:pPr>
        <w:pStyle w:val="ListBullet"/>
      </w:pPr>
      <w:r>
        <w:rPr>
          <w:b w:val="0"/>
          <w:i w:val="0"/>
          <w:sz w:val="21"/>
        </w:rPr>
        <w:t>Document the carrier vetting checklist so a second person can run it.</w:t>
      </w:r>
    </w:p>
    <w:p>
      <w:pPr>
        <w:pStyle w:val="ListBullet"/>
      </w:pPr>
      <w:r>
        <w:rPr>
          <w:b w:val="0"/>
          <w:i w:val="0"/>
          <w:sz w:val="21"/>
        </w:rPr>
        <w:t>Hand off two recurring tasks to Brand by year end.</w:t>
      </w:r>
    </w:p>
    <w:p>
      <w:pPr>
        <w:pBdr>
          <w:bottom w:val="single" w:sz="6" w:space="2" w:color="C9D3DF"/>
        </w:pBdr>
      </w:pPr>
      <w:r>
        <w:rPr>
          <w:b/>
          <w:i w:val="0"/>
          <w:color w:val="1F3A5F"/>
          <w:sz w:val="24"/>
        </w:rPr>
        <w:t>COMPENSATION</w:t>
      </w:r>
    </w:p>
    <w:tbl>
      <w:tblPr>
        <w:tblStyle w:val="TableGrid"/>
        <w:tblW w:type="auto" w:w="0"/>
        <w:tblLook w:firstColumn="1" w:firstRow="1" w:lastColumn="0" w:lastRow="0" w:noHBand="0" w:noVBand="1" w:val="04A0"/>
      </w:tblPr>
      <w:tblGrid>
        <w:gridCol w:w="4320"/>
        <w:gridCol w:w="4320"/>
      </w:tblGrid>
      <w:tr>
        <w:tc>
          <w:tcPr>
            <w:tcW w:type="dxa" w:w="2880"/>
            <w:shd w:val="clear" w:fill="1F3A5F"/>
          </w:tcPr>
          <w:p>
            <w:r/>
            <w:r>
              <w:rPr>
                <w:b/>
                <w:i w:val="0"/>
                <w:color w:val="FFFFFF"/>
                <w:sz w:val="19"/>
              </w:rPr>
              <w:t>Item</w:t>
            </w:r>
          </w:p>
        </w:tc>
        <w:tc>
          <w:tcPr>
            <w:tcW w:type="dxa" w:w="6192"/>
            <w:shd w:val="clear" w:fill="1F3A5F"/>
          </w:tcPr>
          <w:p>
            <w:r/>
            <w:r>
              <w:rPr>
                <w:b/>
                <w:i w:val="0"/>
                <w:color w:val="FFFFFF"/>
                <w:sz w:val="19"/>
              </w:rPr>
              <w:t>Detail</w:t>
            </w:r>
          </w:p>
        </w:tc>
      </w:tr>
      <w:tr>
        <w:tc>
          <w:tcPr>
            <w:tcW w:type="dxa" w:w="2880"/>
          </w:tcPr>
          <w:p>
            <w:r/>
            <w:r>
              <w:rPr>
                <w:b w:val="0"/>
                <w:i w:val="0"/>
                <w:sz w:val="19"/>
              </w:rPr>
              <w:t>Current Salary</w:t>
            </w:r>
          </w:p>
        </w:tc>
        <w:tc>
          <w:tcPr>
            <w:tcW w:type="dxa" w:w="6192"/>
          </w:tcPr>
          <w:p>
            <w:r/>
            <w:r>
              <w:rPr>
                <w:b w:val="0"/>
                <w:i w:val="0"/>
                <w:sz w:val="19"/>
              </w:rPr>
              <w:t>$52,000 per year</w:t>
            </w:r>
          </w:p>
        </w:tc>
      </w:tr>
      <w:tr>
        <w:tc>
          <w:tcPr>
            <w:tcW w:type="dxa" w:w="2880"/>
          </w:tcPr>
          <w:p>
            <w:r/>
            <w:r>
              <w:rPr>
                <w:b w:val="0"/>
                <w:i w:val="0"/>
                <w:sz w:val="19"/>
              </w:rPr>
              <w:t>Last Raise</w:t>
            </w:r>
          </w:p>
        </w:tc>
        <w:tc>
          <w:tcPr>
            <w:tcW w:type="dxa" w:w="6192"/>
          </w:tcPr>
          <w:p>
            <w:r/>
            <w:r>
              <w:rPr>
                <w:b w:val="0"/>
                <w:i w:val="0"/>
                <w:sz w:val="19"/>
              </w:rPr>
              <w:t>January 2026 (3%)</w:t>
            </w:r>
          </w:p>
        </w:tc>
      </w:tr>
      <w:tr>
        <w:tc>
          <w:tcPr>
            <w:tcW w:type="dxa" w:w="2880"/>
          </w:tcPr>
          <w:p>
            <w:r/>
            <w:r>
              <w:rPr>
                <w:b w:val="0"/>
                <w:i w:val="0"/>
                <w:sz w:val="19"/>
              </w:rPr>
              <w:t>Recommended Adjustment</w:t>
            </w:r>
          </w:p>
        </w:tc>
        <w:tc>
          <w:tcPr>
            <w:tcW w:type="dxa" w:w="6192"/>
          </w:tcPr>
          <w:p>
            <w:r/>
            <w:r>
              <w:rPr>
                <w:b w:val="0"/>
                <w:i w:val="0"/>
                <w:sz w:val="19"/>
              </w:rPr>
              <w:t>4% raise effective January 2027</w:t>
            </w:r>
          </w:p>
        </w:tc>
      </w:tr>
      <w:tr>
        <w:tc>
          <w:tcPr>
            <w:tcW w:type="dxa" w:w="2880"/>
          </w:tcPr>
          <w:p>
            <w:r/>
            <w:r>
              <w:rPr>
                <w:b w:val="0"/>
                <w:i w:val="0"/>
                <w:sz w:val="19"/>
              </w:rPr>
              <w:t>Projected Salary (2027)</w:t>
            </w:r>
          </w:p>
        </w:tc>
        <w:tc>
          <w:tcPr>
            <w:tcW w:type="dxa" w:w="6192"/>
          </w:tcPr>
          <w:p>
            <w:r/>
            <w:r>
              <w:rPr>
                <w:b w:val="0"/>
                <w:i w:val="0"/>
                <w:sz w:val="19"/>
              </w:rPr>
              <w:t>$54,080 per year</w:t>
            </w:r>
          </w:p>
        </w:tc>
      </w:tr>
      <w:tr>
        <w:tc>
          <w:tcPr>
            <w:tcW w:type="dxa" w:w="2880"/>
          </w:tcPr>
          <w:p>
            <w:r/>
            <w:r>
              <w:rPr>
                <w:b w:val="0"/>
                <w:i w:val="0"/>
                <w:sz w:val="19"/>
              </w:rPr>
              <w:t>Bonus</w:t>
            </w:r>
          </w:p>
        </w:tc>
        <w:tc>
          <w:tcPr>
            <w:tcW w:type="dxa" w:w="6192"/>
          </w:tcPr>
          <w:p>
            <w:r/>
            <w:r>
              <w:rPr>
                <w:b w:val="0"/>
                <w:i w:val="0"/>
                <w:sz w:val="19"/>
              </w:rPr>
              <w:t>Discretionary year-end, tied to compliance record</w:t>
            </w:r>
          </w:p>
        </w:tc>
      </w:tr>
    </w:tbl>
    <w:p>
      <w:pPr>
        <w:pBdr>
          <w:bottom w:val="single" w:sz="6" w:space="2" w:color="C9D3DF"/>
        </w:pBdr>
      </w:pPr>
      <w:r>
        <w:rPr>
          <w:b/>
          <w:i w:val="0"/>
          <w:color w:val="1F3A5F"/>
          <w:sz w:val="24"/>
        </w:rPr>
        <w:t>MANAGER NOTES</w:t>
      </w:r>
    </w:p>
    <w:p>
      <w:r>
        <w:rPr>
          <w:b w:val="0"/>
          <w:i w:val="0"/>
          <w:sz w:val="21"/>
        </w:rPr>
        <w:t>Bren is the backbone of this office. Without her the carrier vetting process would fall apart. She needs to be part of any software transition decision, not handed the result. Keep investing in her and protect her time.</w:t>
      </w:r>
    </w:p>
    <w:p/>
    <w:p>
      <w:r>
        <w:rPr>
          <w:b w:val="0"/>
          <w:i w:val="0"/>
          <w:color w:val="555555"/>
          <w:sz w:val="19"/>
        </w:rPr>
        <w:t>Reviewed by: Floyd Whitaker          Date: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