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i/>
          <w:color w:val="000000"/>
          <w:sz w:val="20"/>
        </w:rPr>
        <w:t>Draft - Greg Howard, Pediatric Physical Therapist - January 2026 - For Kestrel Healthcare Review</w:t>
      </w:r>
    </w:p>
    <w:p>
      <w:pPr>
        <w:spacing w:before="120" w:after="80"/>
      </w:pPr>
      <w:r>
        <w:rPr>
          <w:rFonts w:ascii="Calibri" w:hAnsi="Calibri"/>
          <w:b/>
          <w:color w:val="000000"/>
          <w:sz w:val="28"/>
        </w:rPr>
        <w:t>Moving Together: A Family Guide to Exercise for Children with Developmental Delays</w:t>
      </w:r>
    </w:p>
    <w:p>
      <w:pPr>
        <w:spacing w:before="80" w:after="80"/>
      </w:pPr>
      <w:r>
        <w:rPr>
          <w:rFonts w:ascii="Calibri" w:hAnsi="Calibri"/>
          <w:b/>
          <w:color w:val="000000"/>
          <w:sz w:val="26"/>
        </w:rPr>
        <w:t>Chapter 1 - Understanding Developmental Delay and the Role of Movement</w:t>
      </w:r>
    </w:p>
    <w:p/>
    <w:p>
      <w:pPr>
        <w:spacing w:before="120" w:after="80"/>
      </w:pPr>
      <w:r>
        <w:rPr>
          <w:rFonts w:ascii="Calibri" w:hAnsi="Calibri"/>
          <w:b/>
          <w:color w:val="000000"/>
          <w:sz w:val="24"/>
        </w:rPr>
        <w:t>Introduction</w:t>
      </w:r>
    </w:p>
    <w:p>
      <w:pPr>
        <w:spacing w:before="0" w:after="120"/>
      </w:pPr>
      <w:r>
        <w:rPr>
          <w:rFonts w:ascii="Calibri" w:hAnsi="Calibri"/>
          <w:b w:val="0"/>
          <w:i w:val="0"/>
          <w:color w:val="000000"/>
          <w:sz w:val="22"/>
        </w:rPr>
        <w:t>Every child grows at their own pace. Some children reach milestones like rolling over, sitting up, walking, or talking on a typical schedule, while others take a little longer or follow a different path altogether. When a child consistently reaches developmental milestones later than expected for their age, this is referred to as a developmental delay. A delay can affect one area of development, such as movement, or it may touch several areas at once, including language, cognitive skills, and social interaction.</w:t>
      </w:r>
    </w:p>
    <w:p>
      <w:pPr>
        <w:spacing w:before="0" w:after="120"/>
      </w:pPr>
      <w:r>
        <w:rPr>
          <w:rFonts w:ascii="Calibri" w:hAnsi="Calibri"/>
          <w:b w:val="0"/>
          <w:i w:val="0"/>
          <w:color w:val="000000"/>
          <w:sz w:val="22"/>
        </w:rPr>
        <w:t>For parents, hearing that their child has a developmental delay can bring a mix of emotions: worry, confusion, and sometimes relief that there is finally a name for what they have been observing. What is important to understand from the start is that a developmental delay is not a ceiling. It is a description of where a child is right now, not a prediction of where they will end up. With the right support, consistent movement opportunities, and a family that is actively involved, children with developmental delays can make remarkable progress.</w:t>
      </w:r>
    </w:p>
    <w:p>
      <w:pPr>
        <w:spacing w:before="0" w:after="120"/>
      </w:pPr>
      <w:r>
        <w:rPr>
          <w:rFonts w:ascii="Calibri" w:hAnsi="Calibri"/>
          <w:b w:val="0"/>
          <w:i w:val="0"/>
          <w:color w:val="000000"/>
          <w:sz w:val="22"/>
        </w:rPr>
        <w:t>Movement is at the heart of that progress. When a child learns to reach, roll, crawl, stand, or walk, they are not just building physical skills. They are also building connections in the brain, developing confidence, and learning how to interact with the world around them. This guide was written to help families become active partners in that process.</w:t>
      </w:r>
    </w:p>
    <w:p>
      <w:pPr>
        <w:spacing w:before="120" w:after="80"/>
      </w:pPr>
      <w:r>
        <w:rPr>
          <w:rFonts w:ascii="Calibri" w:hAnsi="Calibri"/>
          <w:b/>
          <w:color w:val="000000"/>
          <w:sz w:val="24"/>
        </w:rPr>
        <w:t>Why Movement Matters</w:t>
      </w:r>
    </w:p>
    <w:p>
      <w:pPr>
        <w:spacing w:before="0" w:after="120"/>
      </w:pPr>
      <w:r>
        <w:rPr>
          <w:rFonts w:ascii="Calibri" w:hAnsi="Calibri"/>
          <w:b w:val="0"/>
          <w:i w:val="0"/>
          <w:color w:val="000000"/>
          <w:sz w:val="22"/>
        </w:rPr>
        <w:t>Research consistently shows that regular physical activity benefits children with developmental delays in ways that go well beyond fitness. For children between the ages of 2 and 12, structured and unstructured movement has been linked to improvements in muscle tone, balance, coordination, attention, and sleep quality. Studies in pediatric physical therapy also show that children who engage in regular movement activities with their caregivers show faster progress toward gross motor goals than those who rely on clinic sessions alone.</w:t>
      </w:r>
    </w:p>
    <w:p>
      <w:pPr>
        <w:spacing w:before="0" w:after="120"/>
      </w:pPr>
      <w:r>
        <w:rPr>
          <w:rFonts w:ascii="Calibri" w:hAnsi="Calibri"/>
          <w:b w:val="0"/>
          <w:i w:val="0"/>
          <w:color w:val="000000"/>
          <w:sz w:val="22"/>
        </w:rPr>
        <w:t>Movement helps children with developmental delays in several specific ways. First, it builds body awareness. Many children with delays have difficulty understanding where their bodies are in space, which affects everything from walking safely to sitting still at a table. Repetitive, guided movement helps the nervous system learn these patterns. Second, movement promotes muscle strength and endurance that support daily activities like getting dressed, climbing stairs, and carrying a backpack. Third, and perhaps most importantly for families, movement is a natural opportunity for connection. When a parent gets down on the floor and plays alongside their child, they are doing far more than exercise. They are building trust, communication, and the kind of safe environment where learning can happen.</w:t>
      </w:r>
    </w:p>
    <w:p>
      <w:pPr>
        <w:spacing w:before="0" w:after="120"/>
      </w:pPr>
      <w:r>
        <w:rPr>
          <w:rFonts w:ascii="Calibri" w:hAnsi="Calibri"/>
          <w:b w:val="0"/>
          <w:i w:val="0"/>
          <w:color w:val="000000"/>
          <w:sz w:val="22"/>
        </w:rPr>
        <w:t>This does not mean that every movement session needs to be structured or therapeutic. Play counts. Dancing in the kitchen counts. A slow walk to check the mail counts. The goal is consistent, joyful movement that fits into your family's real life.</w:t>
      </w:r>
    </w:p>
    <w:p>
      <w:pPr>
        <w:spacing w:before="120" w:after="80"/>
      </w:pPr>
      <w:r>
        <w:rPr>
          <w:rFonts w:ascii="Calibri" w:hAnsi="Calibri"/>
          <w:b/>
          <w:color w:val="000000"/>
          <w:sz w:val="24"/>
        </w:rPr>
        <w:t>What This Guide Covers</w:t>
      </w:r>
    </w:p>
    <w:p>
      <w:pPr>
        <w:spacing w:before="0" w:after="80"/>
      </w:pPr>
      <w:r>
        <w:rPr>
          <w:rFonts w:ascii="Calibri" w:hAnsi="Calibri"/>
          <w:b w:val="0"/>
          <w:i w:val="0"/>
          <w:color w:val="000000"/>
          <w:sz w:val="22"/>
        </w:rPr>
        <w:t>This guide is organized into six chapters, each focused on a different aspect of movement and exercise for children with developmental delays. Here is a brief overview of what each chapter covers:</w:t>
      </w:r>
    </w:p>
    <w:p>
      <w:pPr>
        <w:pStyle w:val="ListBullet"/>
        <w:spacing w:after="60"/>
      </w:pPr>
      <w:r>
        <w:rPr>
          <w:rFonts w:ascii="Calibri" w:hAnsi="Calibri"/>
          <w:b/>
          <w:color w:val="000000"/>
          <w:sz w:val="22"/>
        </w:rPr>
        <w:t xml:space="preserve">Chapter 1: </w:t>
      </w:r>
      <w:r>
        <w:rPr>
          <w:rFonts w:ascii="Calibri" w:hAnsi="Calibri"/>
          <w:color w:val="000000"/>
          <w:sz w:val="22"/>
        </w:rPr>
        <w:t>Understanding Developmental Delay and the Role of Movement - You are here. This chapter lays the foundation for everything that follows, explaining what developmental delay means and why movement is central to your child's progress.</w:t>
      </w:r>
    </w:p>
    <w:p>
      <w:pPr>
        <w:pStyle w:val="ListBullet"/>
        <w:spacing w:after="60"/>
      </w:pPr>
      <w:r>
        <w:rPr>
          <w:rFonts w:ascii="Calibri" w:hAnsi="Calibri"/>
          <w:b/>
          <w:color w:val="000000"/>
          <w:sz w:val="22"/>
        </w:rPr>
        <w:t xml:space="preserve">Chapter 2: </w:t>
      </w:r>
      <w:r>
        <w:rPr>
          <w:rFonts w:ascii="Calibri" w:hAnsi="Calibri"/>
          <w:color w:val="000000"/>
          <w:sz w:val="22"/>
        </w:rPr>
        <w:t>Safe Warm-Up and Cool-Down - Before any physical activity, children benefit from preparing their bodies. This chapter walks through simple warm-up and cool-down routines that are safe and appropriate for children with varying abilities.</w:t>
      </w:r>
    </w:p>
    <w:p>
      <w:pPr>
        <w:pStyle w:val="ListBullet"/>
        <w:spacing w:after="60"/>
      </w:pPr>
      <w:r>
        <w:rPr>
          <w:rFonts w:ascii="Calibri" w:hAnsi="Calibri"/>
          <w:b/>
          <w:color w:val="000000"/>
          <w:sz w:val="22"/>
        </w:rPr>
        <w:t xml:space="preserve">Chapter 3: </w:t>
      </w:r>
      <w:r>
        <w:rPr>
          <w:rFonts w:ascii="Calibri" w:hAnsi="Calibri"/>
          <w:color w:val="000000"/>
          <w:sz w:val="22"/>
        </w:rPr>
        <w:t>Core and Balance Activities - A strong core is the foundation for nearly every physical skill a child develops. This chapter provides accessible activities to build core stability and improve balance.</w:t>
      </w:r>
    </w:p>
    <w:p>
      <w:pPr>
        <w:pStyle w:val="ListBullet"/>
        <w:spacing w:after="60"/>
      </w:pPr>
      <w:r>
        <w:rPr>
          <w:rFonts w:ascii="Calibri" w:hAnsi="Calibri"/>
          <w:b/>
          <w:color w:val="000000"/>
          <w:sz w:val="22"/>
        </w:rPr>
        <w:t xml:space="preserve">Chapter 4: </w:t>
      </w:r>
      <w:r>
        <w:rPr>
          <w:rFonts w:ascii="Calibri" w:hAnsi="Calibri"/>
          <w:color w:val="000000"/>
          <w:sz w:val="22"/>
        </w:rPr>
        <w:t>Gross Motor Skill Builders - From jumping to climbing to throwing, gross motor skills are the big movements children need to participate in play and school. This chapter offers activities designed to target these skills at home.</w:t>
      </w:r>
    </w:p>
    <w:p>
      <w:pPr>
        <w:pStyle w:val="ListBullet"/>
        <w:spacing w:after="60"/>
      </w:pPr>
      <w:r>
        <w:rPr>
          <w:rFonts w:ascii="Calibri" w:hAnsi="Calibri"/>
          <w:b/>
          <w:color w:val="000000"/>
          <w:sz w:val="22"/>
        </w:rPr>
        <w:t xml:space="preserve">Chapter 5: </w:t>
      </w:r>
      <w:r>
        <w:rPr>
          <w:rFonts w:ascii="Calibri" w:hAnsi="Calibri"/>
          <w:color w:val="000000"/>
          <w:sz w:val="22"/>
        </w:rPr>
        <w:t>Family Exercise Routines - Exercise does not have to be separate from family life. This chapter presents routines that parents, siblings, and caregivers can do together with their child, supporting inclusion and fun.</w:t>
      </w:r>
    </w:p>
    <w:p>
      <w:pPr>
        <w:pStyle w:val="ListBullet"/>
        <w:spacing w:after="60"/>
      </w:pPr>
      <w:r>
        <w:rPr>
          <w:rFonts w:ascii="Calibri" w:hAnsi="Calibri"/>
          <w:b/>
          <w:color w:val="000000"/>
          <w:sz w:val="22"/>
        </w:rPr>
        <w:t xml:space="preserve">Chapter 6: </w:t>
      </w:r>
      <w:r>
        <w:rPr>
          <w:rFonts w:ascii="Calibri" w:hAnsi="Calibri"/>
          <w:color w:val="000000"/>
          <w:sz w:val="22"/>
        </w:rPr>
        <w:t>Adapting Activities as Your Child Grows - Children change, and so do their needs. This final chapter helps families adjust activities over time to match their child's development and keep movement engaging at every stage.</w:t>
      </w:r>
    </w:p>
    <w:p/>
    <w:p>
      <w:pPr>
        <w:spacing w:before="120" w:after="80"/>
      </w:pPr>
      <w:r>
        <w:rPr>
          <w:rFonts w:ascii="Calibri" w:hAnsi="Calibri"/>
          <w:b/>
          <w:color w:val="000000"/>
          <w:sz w:val="24"/>
        </w:rPr>
        <w:t>A Note About Consulting Your Physical Therapist</w:t>
      </w:r>
    </w:p>
    <w:p>
      <w:pPr>
        <w:spacing w:before="0" w:after="120"/>
      </w:pPr>
      <w:r>
        <w:rPr>
          <w:rFonts w:ascii="Calibri" w:hAnsi="Calibri"/>
          <w:b w:val="0"/>
          <w:i w:val="0"/>
          <w:color w:val="000000"/>
          <w:sz w:val="22"/>
        </w:rPr>
        <w:t>This guide is designed to complement, not replace, the work you are doing with your child's physical therapist. Before starting any new exercise program or adding activities from this guide, please review the content with your PT. Your therapist knows your child's specific needs, current goals, and any precautions that should be in place. What works well for one child may need to be modified for another. Your physical therapist is your best resource for personalizing these activities safely.</w:t>
      </w:r>
    </w:p>
    <w:p>
      <w:pPr>
        <w:spacing w:before="0" w:after="200"/>
      </w:pPr>
      <w:r>
        <w:rPr>
          <w:rFonts w:ascii="Calibri" w:hAnsi="Calibri"/>
          <w:b w:val="0"/>
          <w:i w:val="0"/>
          <w:color w:val="000000"/>
          <w:sz w:val="22"/>
        </w:rPr>
        <w:t>If your family is not currently working with a physical therapist and you have concerns about your child's development, speak with your pediatrician about a referral. Early intervention and pediatric PT services are available through many hospital systems, school districts, and community programs across Ohio and nationally.</w:t>
      </w:r>
    </w:p>
    <w:p>
      <w:pPr>
        <w:spacing w:before="0" w:after="80"/>
      </w:pPr>
      <w:r>
        <w:rPr>
          <w:rFonts w:ascii="Calibri" w:hAnsi="Calibri"/>
          <w:i/>
          <w:color w:val="000000"/>
          <w:sz w:val="20"/>
        </w:rPr>
        <w:t>Chapter 1 complete. Chapter 2 draft in progress. GH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