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D4A2A"/>
          <w:sz w:val="36"/>
        </w:rPr>
        <w:t>Choir Notes, Alto Section</w:t>
      </w:r>
    </w:p>
    <w:p>
      <w:r>
        <w:t>Cornerstone Community Church. Thursday evening practice. Notes for the Christmas program on December 20, 2026. Program order is in P05.</w:t>
      </w:r>
    </w:p>
    <w:p>
      <w:r>
        <w:rPr>
          <w:b/>
          <w:color w:val="5A6B3B"/>
          <w:sz w:val="26"/>
        </w:rPr>
        <w:t>Section reminders</w:t>
      </w:r>
    </w:p>
    <w:p>
      <w:r>
        <w:t>The alto line holds the middle and it is easy to get buried under the sopranos. Sing out on the descending lines. Watch the director on the ritards, we rushed Silent Night last year.</w:t>
      </w:r>
    </w:p>
    <w:p>
      <w:r>
        <w:br w:type="page"/>
      </w:r>
    </w:p>
    <w:p>
      <w:r>
        <w:rPr>
          <w:b/>
          <w:color w:val="5A6B3B"/>
          <w:sz w:val="26"/>
        </w:rPr>
        <w:t>Repertoire</w:t>
      </w:r>
    </w:p>
    <w:tbl>
      <w:tblPr>
        <w:tblStyle w:val="LightGrid-Accent1"/>
        <w:tblW w:type="auto" w:w="0"/>
        <w:tblLook w:firstColumn="1" w:firstRow="1" w:lastColumn="0" w:lastRow="0" w:noHBand="0" w:noVBand="1" w:val="04A0"/>
      </w:tblPr>
      <w:tblGrid>
        <w:gridCol w:w="4320"/>
        <w:gridCol w:w="4320"/>
      </w:tblGrid>
      <w:tr>
        <w:tc>
          <w:tcPr>
            <w:tcW w:type="dxa" w:w="4320"/>
          </w:tcPr>
          <w:p>
            <w:r>
              <w:rPr>
                <w:b/>
              </w:rPr>
              <w:t>Selection</w:t>
            </w:r>
          </w:p>
        </w:tc>
        <w:tc>
          <w:tcPr>
            <w:tcW w:type="dxa" w:w="4320"/>
          </w:tcPr>
          <w:p>
            <w:r>
              <w:rPr>
                <w:b/>
              </w:rPr>
              <w:t>Alto note</w:t>
            </w:r>
          </w:p>
        </w:tc>
      </w:tr>
      <w:tr>
        <w:tc>
          <w:tcPr>
            <w:tcW w:type="dxa" w:w="4320"/>
          </w:tcPr>
          <w:p>
            <w:r>
              <w:t>Lo How a Rose E'er Blooming</w:t>
            </w:r>
          </w:p>
        </w:tc>
        <w:tc>
          <w:tcPr>
            <w:tcW w:type="dxa" w:w="4320"/>
          </w:tcPr>
          <w:p>
            <w:r>
              <w:t>Tune the half steps, do not slide</w:t>
            </w:r>
          </w:p>
        </w:tc>
      </w:tr>
      <w:tr>
        <w:tc>
          <w:tcPr>
            <w:tcW w:type="dxa" w:w="4320"/>
          </w:tcPr>
          <w:p>
            <w:r>
              <w:t>Carol of the Bells</w:t>
            </w:r>
          </w:p>
        </w:tc>
        <w:tc>
          <w:tcPr>
            <w:tcW w:type="dxa" w:w="4320"/>
          </w:tcPr>
          <w:p>
            <w:r>
              <w:t>Count the rests, the entrance is exposed</w:t>
            </w:r>
          </w:p>
        </w:tc>
      </w:tr>
      <w:tr>
        <w:tc>
          <w:tcPr>
            <w:tcW w:type="dxa" w:w="4320"/>
          </w:tcPr>
          <w:p>
            <w:r>
              <w:t>O Come All Ye Faithful</w:t>
            </w:r>
          </w:p>
        </w:tc>
        <w:tc>
          <w:tcPr>
            <w:tcW w:type="dxa" w:w="4320"/>
          </w:tcPr>
          <w:p>
            <w:r>
              <w:t>Full voice on the descant verse</w:t>
            </w:r>
          </w:p>
        </w:tc>
      </w:tr>
      <w:tr>
        <w:tc>
          <w:tcPr>
            <w:tcW w:type="dxa" w:w="4320"/>
          </w:tcPr>
          <w:p>
            <w:r>
              <w:t>Silent Night</w:t>
            </w:r>
          </w:p>
        </w:tc>
        <w:tc>
          <w:tcPr>
            <w:tcW w:type="dxa" w:w="4320"/>
          </w:tcPr>
          <w:p>
            <w:r>
              <w:t>Soft, by candlelight, watch the tempo</w:t>
            </w:r>
          </w:p>
        </w:tc>
      </w:tr>
    </w:tbl>
    <w:p>
      <w:r>
        <w:br w:type="page"/>
      </w:r>
    </w:p>
    <w:p>
      <w:r>
        <w:rPr>
          <w:b/>
          <w:color w:val="5A6B3B"/>
          <w:sz w:val="26"/>
        </w:rPr>
        <w:t>Practice schedule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Thursday</w:t>
            </w:r>
          </w:p>
        </w:tc>
        <w:tc>
          <w:tcPr>
            <w:tcW w:type="dxa" w:w="4320"/>
          </w:tcPr>
          <w:p>
            <w:r>
              <w:rPr>
                <w:b/>
              </w:rPr>
              <w:t>Focus</w:t>
            </w:r>
          </w:p>
        </w:tc>
      </w:tr>
      <w:tr>
        <w:tc>
          <w:tcPr>
            <w:tcW w:type="dxa" w:w="4320"/>
          </w:tcPr>
          <w:p>
            <w:r>
              <w:t>October 15</w:t>
            </w:r>
          </w:p>
        </w:tc>
        <w:tc>
          <w:tcPr>
            <w:tcW w:type="dxa" w:w="4320"/>
          </w:tcPr>
          <w:p>
            <w:r>
              <w:t>First read of all four pieces</w:t>
            </w:r>
          </w:p>
        </w:tc>
      </w:tr>
      <w:tr>
        <w:tc>
          <w:tcPr>
            <w:tcW w:type="dxa" w:w="4320"/>
          </w:tcPr>
          <w:p>
            <w:r>
              <w:t>October 29</w:t>
            </w:r>
          </w:p>
        </w:tc>
        <w:tc>
          <w:tcPr>
            <w:tcW w:type="dxa" w:w="4320"/>
          </w:tcPr>
          <w:p>
            <w:r>
              <w:t>Carol of the Bells, entrances</w:t>
            </w:r>
          </w:p>
        </w:tc>
      </w:tr>
      <w:tr>
        <w:tc>
          <w:tcPr>
            <w:tcW w:type="dxa" w:w="4320"/>
          </w:tcPr>
          <w:p>
            <w:r>
              <w:t>November 12</w:t>
            </w:r>
          </w:p>
        </w:tc>
        <w:tc>
          <w:tcPr>
            <w:tcW w:type="dxa" w:w="4320"/>
          </w:tcPr>
          <w:p>
            <w:r>
              <w:t>Blend with tenors</w:t>
            </w:r>
          </w:p>
        </w:tc>
      </w:tr>
      <w:tr>
        <w:tc>
          <w:tcPr>
            <w:tcW w:type="dxa" w:w="4320"/>
          </w:tcPr>
          <w:p>
            <w:r>
              <w:t>December 3</w:t>
            </w:r>
          </w:p>
        </w:tc>
        <w:tc>
          <w:tcPr>
            <w:tcW w:type="dxa" w:w="4320"/>
          </w:tcPr>
          <w:p>
            <w:r>
              <w:t>Full run with candlelight cue</w:t>
            </w:r>
          </w:p>
        </w:tc>
      </w:tr>
      <w:tr>
        <w:tc>
          <w:tcPr>
            <w:tcW w:type="dxa" w:w="4320"/>
          </w:tcPr>
          <w:p>
            <w:r>
              <w:t>December 17</w:t>
            </w:r>
          </w:p>
        </w:tc>
        <w:tc>
          <w:tcPr>
            <w:tcW w:type="dxa" w:w="4320"/>
          </w:tcPr>
          <w:p>
            <w:r>
              <w:t>Dress, final polish</w:t>
            </w:r>
          </w:p>
        </w:tc>
      </w:tr>
    </w:tbl>
    <w:p>
      <w:r>
        <w:br w:type="page"/>
      </w:r>
    </w:p>
    <w:p>
      <w:r>
        <w:rPr>
          <w:b/>
          <w:color w:val="5A6B3B"/>
          <w:sz w:val="26"/>
        </w:rPr>
        <w:t>The row</w:t>
      </w:r>
    </w:p>
    <w:p>
      <w:r>
        <w:t>It is as much about the women in the row as the music. Patsy is two seats down. We have sung this program more years than either of us will admit. The gospel and Dolly Parton mixes Lauren keeps for the drive are listed in xm4, but Thursday nights belong to the hymnal, photographed in n2.</w:t>
      </w:r>
    </w:p>
    <w:p>
      <w:r>
        <w:t>Bring a pencil. Mark the breaths. Smile on the last chord.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