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Medication Schedule</w:t>
      </w:r>
    </w:p>
    <w:p>
      <w:r>
        <w:t>Lisa Hoffman    DOB 11/14/1958</w:t>
      </w:r>
    </w:p>
    <w:p>
      <w:r>
        <w:t>Prescriber: Dr. James Horton, Valley Community Health Center</w:t>
      </w:r>
    </w:p>
    <w:p>
      <w:r>
        <w:t>Current as of October 1, 2026. Pharmacy: VCHC, picked up in person.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Medication</w:t>
            </w:r>
          </w:p>
        </w:tc>
        <w:tc>
          <w:tcPr>
            <w:tcW w:type="dxa" w:w="1728"/>
          </w:tcPr>
          <w:p>
            <w:r>
              <w:t>Dose</w:t>
            </w:r>
          </w:p>
        </w:tc>
        <w:tc>
          <w:tcPr>
            <w:tcW w:type="dxa" w:w="1728"/>
          </w:tcPr>
          <w:p>
            <w:r>
              <w:t>When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Refill</w:t>
            </w:r>
          </w:p>
        </w:tc>
      </w:tr>
      <w:tr>
        <w:tc>
          <w:tcPr>
            <w:tcW w:type="dxa" w:w="1728"/>
          </w:tcPr>
          <w:p>
            <w:r>
              <w:t>Metformin</w:t>
            </w:r>
          </w:p>
        </w:tc>
        <w:tc>
          <w:tcPr>
            <w:tcW w:type="dxa" w:w="1728"/>
          </w:tcPr>
          <w:p>
            <w:r>
              <w:t>1000 mg</w:t>
            </w:r>
          </w:p>
        </w:tc>
        <w:tc>
          <w:tcPr>
            <w:tcW w:type="dxa" w:w="1728"/>
          </w:tcPr>
          <w:p>
            <w:r>
              <w:t>Morning and evening with food</w:t>
            </w:r>
          </w:p>
        </w:tc>
        <w:tc>
          <w:tcPr>
            <w:tcW w:type="dxa" w:w="1728"/>
          </w:tcPr>
          <w:p>
            <w:r>
              <w:t>Type 2 diabetes</w:t>
            </w:r>
          </w:p>
        </w:tc>
        <w:tc>
          <w:tcPr>
            <w:tcW w:type="dxa" w:w="1728"/>
          </w:tcPr>
          <w:p>
            <w:r>
              <w:t>Due Nov 2026</w:t>
            </w:r>
          </w:p>
        </w:tc>
      </w:tr>
      <w:tr>
        <w:tc>
          <w:tcPr>
            <w:tcW w:type="dxa" w:w="1728"/>
          </w:tcPr>
          <w:p>
            <w:r>
              <w:t>Lisinopril</w:t>
            </w:r>
          </w:p>
        </w:tc>
        <w:tc>
          <w:tcPr>
            <w:tcW w:type="dxa" w:w="1728"/>
          </w:tcPr>
          <w:p>
            <w:r>
              <w:t>20 mg</w:t>
            </w:r>
          </w:p>
        </w:tc>
        <w:tc>
          <w:tcPr>
            <w:tcW w:type="dxa" w:w="1728"/>
          </w:tcPr>
          <w:p>
            <w:r>
              <w:t>Morning</w:t>
            </w:r>
          </w:p>
        </w:tc>
        <w:tc>
          <w:tcPr>
            <w:tcW w:type="dxa" w:w="1728"/>
          </w:tcPr>
          <w:p>
            <w:r>
              <w:t>Blood pressure</w:t>
            </w:r>
          </w:p>
        </w:tc>
        <w:tc>
          <w:tcPr>
            <w:tcW w:type="dxa" w:w="1728"/>
          </w:tcPr>
          <w:p>
            <w:r>
              <w:t>Due Nov 2026</w:t>
            </w:r>
          </w:p>
        </w:tc>
      </w:tr>
      <w:tr>
        <w:tc>
          <w:tcPr>
            <w:tcW w:type="dxa" w:w="1728"/>
          </w:tcPr>
          <w:p>
            <w:r>
              <w:t>Meloxicam</w:t>
            </w:r>
          </w:p>
        </w:tc>
        <w:tc>
          <w:tcPr>
            <w:tcW w:type="dxa" w:w="1728"/>
          </w:tcPr>
          <w:p>
            <w:r>
              <w:t>15 mg</w:t>
            </w:r>
          </w:p>
        </w:tc>
        <w:tc>
          <w:tcPr>
            <w:tcW w:type="dxa" w:w="1728"/>
          </w:tcPr>
          <w:p>
            <w:r>
              <w:t>Morning</w:t>
            </w:r>
          </w:p>
        </w:tc>
        <w:tc>
          <w:tcPr>
            <w:tcW w:type="dxa" w:w="1728"/>
          </w:tcPr>
          <w:p>
            <w:r>
              <w:t>Knee arthritis</w:t>
            </w:r>
          </w:p>
        </w:tc>
        <w:tc>
          <w:tcPr>
            <w:tcW w:type="dxa" w:w="1728"/>
          </w:tcPr>
          <w:p>
            <w:r>
              <w:t>Due Nov 2026</w:t>
            </w:r>
          </w:p>
        </w:tc>
      </w:tr>
      <w:tr>
        <w:tc>
          <w:tcPr>
            <w:tcW w:type="dxa" w:w="1728"/>
          </w:tcPr>
          <w:p>
            <w:r>
              <w:t>Glucosamine</w:t>
            </w:r>
          </w:p>
        </w:tc>
        <w:tc>
          <w:tcPr>
            <w:tcW w:type="dxa" w:w="1728"/>
          </w:tcPr>
          <w:p>
            <w:r>
              <w:t>1500 mg</w:t>
            </w:r>
          </w:p>
        </w:tc>
        <w:tc>
          <w:tcPr>
            <w:tcW w:type="dxa" w:w="1728"/>
          </w:tcPr>
          <w:p>
            <w:r>
              <w:t>Morning</w:t>
            </w:r>
          </w:p>
        </w:tc>
        <w:tc>
          <w:tcPr>
            <w:tcW w:type="dxa" w:w="1728"/>
          </w:tcPr>
          <w:p>
            <w:r>
              <w:t>Joint support</w:t>
            </w:r>
          </w:p>
        </w:tc>
        <w:tc>
          <w:tcPr>
            <w:tcW w:type="dxa" w:w="1728"/>
          </w:tcPr>
          <w:p>
            <w:r>
              <w:t>Over the counter</w:t>
            </w:r>
          </w:p>
        </w:tc>
      </w:tr>
      <w:tr>
        <w:tc>
          <w:tcPr>
            <w:tcW w:type="dxa" w:w="1728"/>
          </w:tcPr>
          <w:p>
            <w:r>
              <w:t>Vitamin D</w:t>
            </w:r>
          </w:p>
        </w:tc>
        <w:tc>
          <w:tcPr>
            <w:tcW w:type="dxa" w:w="1728"/>
          </w:tcPr>
          <w:p>
            <w:r>
              <w:t>2000 IU</w:t>
            </w:r>
          </w:p>
        </w:tc>
        <w:tc>
          <w:tcPr>
            <w:tcW w:type="dxa" w:w="1728"/>
          </w:tcPr>
          <w:p>
            <w:r>
              <w:t>Morning</w:t>
            </w:r>
          </w:p>
        </w:tc>
        <w:tc>
          <w:tcPr>
            <w:tcW w:type="dxa" w:w="1728"/>
          </w:tcPr>
          <w:p>
            <w:r>
              <w:t>Supplement</w:t>
            </w:r>
          </w:p>
        </w:tc>
        <w:tc>
          <w:tcPr>
            <w:tcW w:type="dxa" w:w="1728"/>
          </w:tcPr>
          <w:p>
            <w:r>
              <w:t>Over the counter</w:t>
            </w:r>
          </w:p>
        </w:tc>
      </w:tr>
    </w:tbl>
    <w:p/>
    <w:p>
      <w:r>
        <w:t>Notes: Take morning medications at 7:00 AM with breakfast after the 6:00 AM glucose check. Evening Metformin with dinner at 7:00 PM. Do not double up if a dose is missed.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Hoffman</dc:creator>
  <cp:lastModifiedBy>Lisa Hoffman</cp:lastModifiedBy>
  <dcterms:created xsi:type="dcterms:W3CDTF">2026-10-01T09:00:00Z</dcterms:created>
  <dcterms:modified xsi:type="dcterms:W3CDTF">2026-10-01T09:00:00Z</dcterms:modified>
</cp:coreProperties>
</file>