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Desert Bloom Women's Shelter</w:t>
      </w:r>
    </w:p>
    <w:p>
      <w:pPr>
        <w:jc w:val="center"/>
      </w:pPr>
      <w:r>
        <w:rPr>
          <w:b/>
          <w:sz w:val="24"/>
        </w:rPr>
        <w:t>Empowerment Group, Facilitator Session Plan</w:t>
      </w:r>
    </w:p>
    <w:p>
      <w:r>
        <w:rPr>
          <w:b w:val="0"/>
          <w:i/>
          <w:sz w:val="20"/>
        </w:rPr>
        <w:t>Facilitator: R. Holt, Volunteer Program Coordinator. Tuesday and Thursday, 6:30 PM to 8:30 PM.</w:t>
      </w:r>
    </w:p>
    <w:p>
      <w:r>
        <w:rPr>
          <w:b w:val="0"/>
          <w:i/>
          <w:sz w:val="20"/>
        </w:rPr>
        <w:t>Confidentiality: no resident names, case details, or photographs leave this room. Sign in sheets stay in the locked cabinet.</w:t>
      </w:r>
    </w:p>
    <w:p>
      <w:r>
        <w:rPr>
          <w:b/>
          <w:i w:val="0"/>
          <w:sz w:val="24"/>
        </w:rPr>
        <w:t>Session Theme: Knowing Your Protective Options</w:t>
      </w:r>
    </w:p>
    <w:p>
      <w:r>
        <w:rPr>
          <w:b/>
          <w:i w:val="0"/>
          <w:sz w:val="22"/>
        </w:rPr>
        <w:t>Opening, 15 minutes</w:t>
      </w:r>
    </w:p>
    <w:p>
      <w:r>
        <w:rPr>
          <w:b w:val="0"/>
          <w:i w:val="0"/>
          <w:sz w:val="22"/>
        </w:rPr>
        <w:t>Grounding exercise and a quiet check in. Reminder that attendance is voluntary and people may step out at any time.</w:t>
      </w:r>
    </w:p>
    <w:p>
      <w:r>
        <w:rPr>
          <w:b/>
          <w:i w:val="0"/>
          <w:sz w:val="22"/>
        </w:rPr>
        <w:t>Core Topic, 60 minutes</w:t>
      </w:r>
    </w:p>
    <w:p>
      <w:pPr>
        <w:pStyle w:val="ListBullet"/>
      </w:pPr>
      <w:r>
        <w:t>Plain language walk through of an Order of Protection versus an Injunction Against Harassment under Arizona law.</w:t>
      </w:r>
    </w:p>
    <w:p>
      <w:pPr>
        <w:pStyle w:val="ListBullet"/>
      </w:pPr>
      <w:r>
        <w:t>What a hearing looks like, who speaks, and what to bring. We do not give legal advice in group, we explain process and point to the first Wednesday clinic.</w:t>
      </w:r>
    </w:p>
    <w:p>
      <w:pPr>
        <w:pStyle w:val="ListBullet"/>
      </w:pPr>
      <w:r>
        <w:t>Safety planning around custody exchanges and shared transport.</w:t>
      </w:r>
    </w:p>
    <w:p>
      <w:r>
        <w:rPr>
          <w:b w:val="0"/>
          <w:i w:val="0"/>
          <w:sz w:val="22"/>
        </w:rPr>
        <w:t>Break, 10 minutes. Childcare room remains open.</w:t>
      </w:r>
    </w:p>
    <w:p>
      <w:r>
        <w:rPr>
          <w:b/>
          <w:i w:val="0"/>
          <w:sz w:val="22"/>
        </w:rPr>
        <w:t>Closing Circle, 30 minutes</w:t>
      </w:r>
    </w:p>
    <w:p>
      <w:r>
        <w:rPr>
          <w:b w:val="0"/>
          <w:i w:val="0"/>
          <w:sz w:val="22"/>
        </w:rPr>
        <w:t>One thing that felt possible this week. Resource cards available at the door. Next clinic date noted on the whiteboard.</w:t>
      </w:r>
    </w:p>
    <w:p>
      <w:r>
        <w:rPr>
          <w:b w:val="0"/>
          <w:i/>
          <w:sz w:val="20"/>
        </w:rPr>
        <w:t>Reminder to self: bring the new intake binders to Diana before Thursday, and confirm childcare cover with Lupe.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