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Personal Notes - Looking at 2027</w:t>
      </w:r>
    </w:p>
    <w:p>
      <w:r>
        <w:t>Written February 28, 2026. Just for me. Planning, not journaling.</w:t>
      </w:r>
    </w:p>
    <w:p/>
    <w:p>
      <w:r>
        <w:rPr>
          <w:b/>
          <w:sz w:val="24"/>
        </w:rPr>
        <w:t>Money</w:t>
      </w:r>
    </w:p>
    <w:p>
      <w:r>
        <w:t>Savings at about 3,800 right now. Portugal fund is the bright spot, eight months in and climbing. The big gap is retirement. I keep saying I will open an account this year and I have not. Goal: open a Roth IRA before my birthday in February 2027. Start small, even 50 a month. I have been watching the brokerage read-only just to learn, time to actually do it.</w:t>
      </w:r>
    </w:p>
    <w:p>
      <w:r>
        <w:rPr>
          <w:b/>
          <w:sz w:val="24"/>
        </w:rPr>
        <w:t>Housing</w:t>
      </w:r>
    </w:p>
    <w:p>
      <w:r>
        <w:t>Lease is up December 31, 2026. The renewal offer will come in November. Rent is going to 1,295 if we renew, which is 45 more a month, manageable split with Kaitlyn. We both want to stay. Decide together by the December 15 deadline. East Atlanta is home now and I am not ready to leave the patio or the thrift stores I can walk to.</w:t>
      </w:r>
    </w:p>
    <w:p>
      <w:r>
        <w:rPr>
          <w:b/>
          <w:sz w:val="24"/>
        </w:rPr>
        <w:t>Work</w:t>
      </w:r>
    </w:p>
    <w:p>
      <w:r>
        <w:t>Decide by end of year whether the next move is internal or external. Talk it through with Yvonne and with Taylor. Do not drift into year three by accident. If I am going to apply out, the gala is the last big thing I want to ship here first.</w:t>
      </w:r>
    </w:p>
    <w:p>
      <w:r>
        <w:rPr>
          <w:b/>
          <w:sz w:val="24"/>
        </w:rPr>
        <w:t>Self</w:t>
      </w:r>
    </w:p>
    <w:p>
      <w:r>
        <w:t>Watch the burnout edge. Keep the Sunday cooking, keep the Friday thrift run, keep the journal. Try to actually put the phone down at 10:30 for once. Sleep is the thing that fixes the rest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Patterson</dc:creator>
  <cp:keywords/>
  <dc:description/>
  <cp:lastModifiedBy>Sarah Patterson</cp:lastModifiedBy>
  <cp:revision>1</cp:revision>
  <dcterms:created xsi:type="dcterms:W3CDTF">2026-02-20T10:00:00Z</dcterms:created>
  <dcterms:modified xsi:type="dcterms:W3CDTF">2026-02-20T10:00:00Z</dcterms:modified>
  <cp:category/>
</cp:coreProperties>
</file>