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Oatly NA — Initial Pitch Deck Outline (Tomás cold pitch, Jan 2025)</w:t>
      </w:r>
    </w:p>
    <w:p>
      <w:r>
        <w:t>Author: Jesse Page Studio (with Tomás Herrera, Herrera Creative Management)</w:t>
      </w:r>
    </w:p>
    <w:p>
      <w:r>
        <w:t>Date: January 2025  |  Status: ARCHIVE. Superseded by the Q1 2025 signed retainer (12-hero-plate scope, $1,800 day rate negotiated by Tomás).</w:t>
      </w:r>
    </w:p>
    <w:p/>
    <w:p>
      <w:pPr>
        <w:pStyle w:val="Heading1"/>
      </w:pPr>
      <w:r>
        <w:t>1. Why this deck existed</w:t>
      </w:r>
    </w:p>
    <w:p>
      <w:r>
        <w:t>In October 2024 Tomás Herrera opened a cold-outreach lane on Sophie Lindqvist at Oatly North America (Creator Partnerships Manager). After three follow-ups, Sophie agreed to a 30-minute intro call on Nov 8 2024. This deck was prepared for that call. It pitched a 12-hero-plate quarterly cadence at a $1,500 day rate. Sophie passed it up to Mira Castellanos (Brand Manager). Tomás negotiated the day rate up to $1,800 before the retainer was signed in January 2025. After signing, this deck became archival.</w:t>
      </w:r>
    </w:p>
    <w:p>
      <w:pPr>
        <w:pStyle w:val="Heading1"/>
      </w:pPr>
      <w:r>
        <w:t>2. Slide-by-slide outline (as pitched, NOT as signed)</w:t>
      </w:r>
    </w:p>
    <w:p>
      <w:pPr>
        <w:pStyle w:val="Heading2"/>
      </w:pPr>
      <w:r>
        <w:t>Cover</w:t>
      </w:r>
    </w:p>
    <w:p>
      <w:r>
        <w:t>Jesse Page Studio + Oatly NA. Single hero plate (cardamom + oat steamed milk on stoneware) on left, deck title right.</w:t>
      </w:r>
    </w:p>
    <w:p>
      <w:pPr>
        <w:pStyle w:val="Heading2"/>
      </w:pPr>
      <w:r>
        <w:t>Who Jesse is</w:t>
      </w:r>
    </w:p>
    <w:p>
      <w:r>
        <w:t>Brooklyn food photographer, six years solo, editorial primary (Tangerine masthead), restaurants (Estrela), cookbook in progress (Salt + Press, Almeida).</w:t>
      </w:r>
    </w:p>
    <w:p>
      <w:pPr>
        <w:pStyle w:val="Heading2"/>
      </w:pPr>
      <w:r>
        <w:t>Why food + brand</w:t>
      </w:r>
    </w:p>
    <w:p>
      <w:r>
        <w:t>Working light, ingredient-first composition, no over-styling. Brand is allowed to read as kitchen, not commercial.</w:t>
      </w:r>
    </w:p>
    <w:p>
      <w:pPr>
        <w:pStyle w:val="Heading2"/>
      </w:pPr>
      <w:r>
        <w:t>Three reference plates</w:t>
      </w:r>
    </w:p>
    <w:p>
      <w:r>
        <w:t>Bedford morning light study, Estrela bacalhau, Salt + Press cookbook progress (with permission shown to Sophie under NDA via Tomás).</w:t>
      </w:r>
    </w:p>
    <w:p>
      <w:pPr>
        <w:pStyle w:val="Heading2"/>
      </w:pPr>
      <w:r>
        <w:t>Cadence proposal</w:t>
      </w:r>
    </w:p>
    <w:p>
      <w:r>
        <w:t>12 hero plates per quarter, 1 hero + 2 alts per shoot, monthly retainer cadence, captions drafted in brand voice by Jesse, signed off by Sophie.</w:t>
      </w:r>
    </w:p>
    <w:p>
      <w:pPr>
        <w:pStyle w:val="Heading2"/>
      </w:pPr>
      <w:r>
        <w:t>Dairy framing</w:t>
      </w:r>
    </w:p>
    <w:p>
      <w:r>
        <w:t>Dairy framing is HOW Oatly wants to position vs how Jesse personally describes plates. Jesse never volunteers her own lactose tolerance, never frames as health. Brand owns the framing; Jesse owns the light. Call sheet language only.</w:t>
      </w:r>
    </w:p>
    <w:p>
      <w:pPr>
        <w:pStyle w:val="Heading2"/>
      </w:pPr>
      <w:r>
        <w:t>Day rate</w:t>
      </w:r>
    </w:p>
    <w:p>
      <w:r>
        <w:t>Pitched at $1,500 day rate for the cadence. Open to retainer structure if it helps Oatly's monthly accounting.</w:t>
      </w:r>
    </w:p>
    <w:p>
      <w:pPr>
        <w:pStyle w:val="Heading2"/>
      </w:pPr>
      <w:r>
        <w:t>What is not in scope</w:t>
      </w:r>
    </w:p>
    <w:p>
      <w:r>
        <w:t>Not on the deck: rates side-channels, contract terms, social cadence on Jesse's personal grid (separate post). Tomás owns rate side.</w:t>
      </w:r>
    </w:p>
    <w:p>
      <w:pPr>
        <w:pStyle w:val="Heading2"/>
      </w:pPr>
      <w:r>
        <w:t>Next step</w:t>
      </w:r>
    </w:p>
    <w:p>
      <w:r>
        <w:t>If Sophie wants to move forward, Tomás handles the contract motion. Jesse holds shooting time on the calendar pending sign.</w:t>
      </w:r>
    </w:p>
    <w:p>
      <w:pPr>
        <w:pStyle w:val="Heading1"/>
      </w:pPr>
      <w:r>
        <w:t>3. What changed between this deck and the signed retainer</w:t>
      </w:r>
    </w:p>
    <w:p>
      <w:r>
        <w:t>Day rate moved from $1,500 to $1,800 (Tomás's negotiation). Cadence narrowed from 12 hero plates per quarter to a monthly retainer with 1 hero plate per month plus 2 supporting frames, swapped to a 12-month commitment with a Q4 renewal review. Dairy framing language was tightened into a clause in the contract under Sophie's direction.</w:t>
      </w:r>
    </w:p>
    <w:p>
      <w:pPr>
        <w:pStyle w:val="Heading1"/>
      </w:pPr>
      <w:r>
        <w:t>4. Why this lives in archive</w:t>
      </w:r>
    </w:p>
    <w:p>
      <w:r>
        <w:t>After the retainer signed in January 2025, the deck stopped being the source of truth for the relationship. The retainer terms live in Dropbox under /Clients/Oatly_Retainer_2025/contract_signed.pdf. This deck is kept as historical reference for the cold-pitch motion (e.g., when Tomás cold-pitched Hatch Beverages in late 2024, he used a similar deck structure modeled on this one).</w:t>
      </w:r>
    </w:p>
    <w:p>
      <w:r>
        <w:t>END OF ARCHIVED DOC.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