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Dental Therapy Info Session Notes</w:t>
      </w:r>
    </w:p>
    <w:p>
      <w:r>
        <w:t>Source: Northgate College online information session, recorded November 2025. Reviewed again February 2026.</w:t>
      </w:r>
    </w:p>
    <w:p>
      <w:pPr>
        <w:pStyle w:val="Heading2"/>
      </w:pPr>
      <w:r>
        <w:t>What stood out</w:t>
      </w:r>
    </w:p>
    <w:p>
      <w:pPr>
        <w:pStyle w:val="ListBullet"/>
      </w:pPr>
      <w:r>
        <w:t>The certificate runs 20 months and is built for working hygienists. Two days on campus, the rest online.</w:t>
      </w:r>
    </w:p>
    <w:p>
      <w:pPr>
        <w:pStyle w:val="ListBullet"/>
      </w:pPr>
      <w:r>
        <w:t>They want an active RDH license and at least two years of clinical experience. I clear that easily.</w:t>
      </w:r>
    </w:p>
    <w:p>
      <w:pPr>
        <w:pStyle w:val="ListBullet"/>
      </w:pPr>
      <w:r>
        <w:t>Tuition is 28,500 dollars total. That is the lower end of the three I am looking at.</w:t>
      </w:r>
    </w:p>
    <w:p>
      <w:pPr>
        <w:pStyle w:val="ListBullet"/>
      </w:pPr>
      <w:r>
        <w:t>Cohorts start in the fall, so the timing lands after the wedding year, which is the right side of October 17.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Does the clinical block conflict with my Monday through Thursday schedule at Lakewood?</w:t>
      </w:r>
    </w:p>
    <w:p>
      <w:pPr>
        <w:pStyle w:val="ListBullet"/>
      </w:pPr>
      <w:r>
        <w:t>Will Dr. Kim write the supervising letter the Lakeshore program asks for, if I go that route instead?</w:t>
      </w:r>
    </w:p>
    <w:p>
      <w:pPr>
        <w:pStyle w:val="ListBullet"/>
      </w:pPr>
      <w:r>
        <w:t>Can I keep the monthly Heartland volunteer Saturday during the program?</w:t>
      </w:r>
    </w:p>
    <w:p>
      <w:pPr>
        <w:pStyle w:val="Heading2"/>
      </w:pPr>
      <w:r>
        <w:t>Next step</w:t>
      </w:r>
    </w:p>
    <w:p>
      <w:r>
        <w:t>Talk to Emma on a Wednesday planning night once the wedding budget is settled. She already told me to apply. Do not bring it to Linda until I have a real plan, not a daydream.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