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HONEYCOMB BAKERY RVA</w:t>
      </w:r>
    </w:p>
    <w:p>
      <w:r>
        <w:rPr>
          <w:rFonts w:ascii="Calibri" w:hAnsi="Calibri"/>
          <w:sz w:val="22"/>
        </w:rPr>
        <w:t>Gluten-Free Prep Area Protocol</w:t>
      </w:r>
    </w:p>
    <w:p>
      <w:r>
        <w:rPr>
          <w:rFonts w:ascii="Calibri" w:hAnsi="Calibri"/>
          <w:sz w:val="22"/>
        </w:rPr>
        <w:t>Standard Operating Procedure</w:t>
      </w:r>
    </w:p>
    <w:p>
      <w:r>
        <w:rPr>
          <w:rFonts w:ascii="Calibri" w:hAnsi="Calibri"/>
          <w:sz w:val="22"/>
        </w:rPr>
        <w:t>Version 3.1 -- Updated January 2026</w:t>
      </w:r>
    </w:p>
    <w:p>
      <w:r>
        <w:rPr>
          <w:rFonts w:ascii="Calibri" w:hAnsi="Calibri"/>
          <w:sz w:val="22"/>
        </w:rPr>
      </w:r>
    </w:p>
    <w:p>
      <w:r>
        <w:rPr>
          <w:rFonts w:ascii="Calibri" w:hAnsi="Calibri"/>
          <w:sz w:val="22"/>
        </w:rPr>
        <w:t>Applies to: All bakery staff (Aiden McCarthy, Kenji Alford, Mira Vasquez)</w:t>
      </w:r>
    </w:p>
    <w:p>
      <w:r>
        <w:rPr>
          <w:rFonts w:ascii="Calibri" w:hAnsi="Calibri"/>
          <w:sz w:val="22"/>
        </w:rPr>
        <w:t>Review schedule: Annually, or after any suspected cross-contamination event</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PURPOSE</w:t>
      </w:r>
    </w:p>
    <w:p>
      <w:r>
        <w:rPr>
          <w:rFonts w:ascii="Calibri" w:hAnsi="Calibri"/>
          <w:sz w:val="22"/>
        </w:rPr>
      </w:r>
    </w:p>
    <w:p>
      <w:r>
        <w:rPr>
          <w:rFonts w:ascii="Calibri" w:hAnsi="Calibri"/>
          <w:sz w:val="22"/>
        </w:rPr>
        <w:t>Honeycomb Bakery RVA operates a dedicated gluten-free production line to serve customers with celiac disease and non-celiac gluten sensitivity. This protocol exists to ensure that every GF product leaving our kitchen is safe for celiac consumption. A failure in this protocol is not a quality issue. It is a health issue.</w:t>
      </w:r>
    </w:p>
    <w:p>
      <w:r>
        <w:rPr>
          <w:rFonts w:ascii="Calibri" w:hAnsi="Calibri"/>
          <w:sz w:val="22"/>
        </w:rPr>
      </w:r>
    </w:p>
    <w:p>
      <w:r>
        <w:rPr>
          <w:rFonts w:ascii="Calibri" w:hAnsi="Calibri"/>
          <w:sz w:val="22"/>
        </w:rPr>
        <w:t>Aiden McCarthy has celiac disease. He wrote this protocol because he understands what a flare costs.</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DEDICATED GF EQUIPMENT</w:t>
      </w:r>
    </w:p>
    <w:p>
      <w:r>
        <w:rPr>
          <w:rFonts w:ascii="Calibri" w:hAnsi="Calibri"/>
          <w:sz w:val="22"/>
        </w:rPr>
      </w:r>
    </w:p>
    <w:p>
      <w:r>
        <w:rPr>
          <w:rFonts w:ascii="Calibri" w:hAnsi="Calibri"/>
          <w:sz w:val="22"/>
        </w:rPr>
        <w:t>All GF-only equipment is marked with green tape. Do not use green-tape equipment for wheat products. Do not use wheat-product equipment in the GF area. If any green-tape item is used in error for a wheat product, report it immediately and remove the item from the GF area.</w:t>
      </w:r>
    </w:p>
    <w:p>
      <w:r>
        <w:rPr>
          <w:rFonts w:ascii="Calibri" w:hAnsi="Calibri"/>
          <w:sz w:val="22"/>
        </w:rPr>
      </w:r>
    </w:p>
    <w:p>
      <w:r>
        <w:rPr>
          <w:rFonts w:ascii="Calibri" w:hAnsi="Calibri"/>
          <w:sz w:val="22"/>
        </w:rPr>
        <w:t>GF-only equipment list:</w:t>
      </w:r>
    </w:p>
    <w:p>
      <w:r>
        <w:rPr>
          <w:rFonts w:ascii="Calibri" w:hAnsi="Calibri"/>
          <w:sz w:val="22"/>
        </w:rPr>
        <w:t xml:space="preserve">  2x wood cutting boards (green tape on all four edges)</w:t>
      </w:r>
    </w:p>
    <w:p>
      <w:r>
        <w:rPr>
          <w:rFonts w:ascii="Calibri" w:hAnsi="Calibri"/>
          <w:sz w:val="22"/>
        </w:rPr>
        <w:t xml:space="preserve">  1x stainless mixing bowl, 8qt (green tape on rim)</w:t>
      </w:r>
    </w:p>
    <w:p>
      <w:r>
        <w:rPr>
          <w:rFonts w:ascii="Calibri" w:hAnsi="Calibri"/>
          <w:sz w:val="22"/>
        </w:rPr>
        <w:t xml:space="preserve">  1x stainless mixing bowl, 4qt (green tape on rim)</w:t>
      </w:r>
    </w:p>
    <w:p>
      <w:r>
        <w:rPr>
          <w:rFonts w:ascii="Calibri" w:hAnsi="Calibri"/>
          <w:sz w:val="22"/>
        </w:rPr>
        <w:t xml:space="preserve">  1x bench scraper (green tape on handle)</w:t>
      </w:r>
    </w:p>
    <w:p>
      <w:r>
        <w:rPr>
          <w:rFonts w:ascii="Calibri" w:hAnsi="Calibri"/>
          <w:sz w:val="22"/>
        </w:rPr>
        <w:t xml:space="preserve">  1x bread toaster (green tape on plug, stored in GF cabinet)</w:t>
      </w:r>
    </w:p>
    <w:p>
      <w:r>
        <w:rPr>
          <w:rFonts w:ascii="Calibri" w:hAnsi="Calibri"/>
          <w:sz w:val="22"/>
        </w:rPr>
        <w:t xml:space="preserve">  1x colander (green tape on handle)</w:t>
      </w:r>
    </w:p>
    <w:p>
      <w:r>
        <w:rPr>
          <w:rFonts w:ascii="Calibri" w:hAnsi="Calibri"/>
          <w:sz w:val="22"/>
        </w:rPr>
        <w:t xml:space="preserve">  1x pastry brush (green tape on handle)</w:t>
      </w:r>
    </w:p>
    <w:p>
      <w:r>
        <w:rPr>
          <w:rFonts w:ascii="Calibri" w:hAnsi="Calibri"/>
          <w:sz w:val="22"/>
        </w:rPr>
        <w:t xml:space="preserve">  1x parchment roll (stored in GF cabinet)</w:t>
      </w:r>
    </w:p>
    <w:p>
      <w:r>
        <w:rPr>
          <w:rFonts w:ascii="Calibri" w:hAnsi="Calibri"/>
          <w:sz w:val="22"/>
        </w:rPr>
        <w:t xml:space="preserve">  1x proofing basket, 700g oval (green tape on base)</w:t>
      </w:r>
    </w:p>
    <w:p>
      <w:r>
        <w:rPr>
          <w:rFonts w:ascii="Calibri" w:hAnsi="Calibri"/>
          <w:sz w:val="22"/>
        </w:rPr>
        <w:t xml:space="preserve">  1x proofing basket, 800g round (green tape on base)</w:t>
      </w:r>
    </w:p>
    <w:p>
      <w:r>
        <w:rPr>
          <w:rFonts w:ascii="Calibri" w:hAnsi="Calibri"/>
          <w:sz w:val="22"/>
        </w:rPr>
        <w:t xml:space="preserve">  2x loaf pans (green tape on bottom)</w:t>
      </w:r>
    </w:p>
    <w:p>
      <w:r>
        <w:rPr>
          <w:rFonts w:ascii="Calibri" w:hAnsi="Calibri"/>
          <w:sz w:val="22"/>
        </w:rPr>
        <w:t xml:space="preserve">  1x muffin pan, 12-cup (green tape on bottom)</w:t>
      </w:r>
    </w:p>
    <w:p>
      <w:r>
        <w:rPr>
          <w:rFonts w:ascii="Calibri" w:hAnsi="Calibri"/>
          <w:sz w:val="22"/>
        </w:rPr>
      </w:r>
    </w:p>
    <w:p>
      <w:r>
        <w:rPr>
          <w:rFonts w:ascii="Calibri" w:hAnsi="Calibri"/>
          <w:sz w:val="22"/>
        </w:rPr>
        <w:t>GF-only storage: The cabinet on the north wall, third shelf from the top, marked with green tape. This cabinet holds no wheat products at any time.</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GF INGREDIENT SOURCING</w:t>
      </w:r>
    </w:p>
    <w:p>
      <w:r>
        <w:rPr>
          <w:rFonts w:ascii="Calibri" w:hAnsi="Calibri"/>
          <w:sz w:val="22"/>
        </w:rPr>
      </w:r>
    </w:p>
    <w:p>
      <w:r>
        <w:rPr>
          <w:rFonts w:ascii="Calibri" w:hAnsi="Calibri"/>
          <w:sz w:val="22"/>
        </w:rPr>
        <w:t>All GF ingredients are sourced from Southeastern Flour Co. (SEF). We do not source any GF ingredients from Millstone Provisions.</w:t>
      </w:r>
    </w:p>
    <w:p>
      <w:r>
        <w:rPr>
          <w:rFonts w:ascii="Calibri" w:hAnsi="Calibri"/>
          <w:sz w:val="22"/>
        </w:rPr>
      </w:r>
    </w:p>
    <w:p>
      <w:r>
        <w:rPr>
          <w:rFonts w:ascii="Calibri" w:hAnsi="Calibri"/>
          <w:sz w:val="22"/>
        </w:rPr>
        <w:t>IMPORTANT: In January 2024, a test batch of Millstone GF oat flour was found to contain trace gluten above the 20ppm FDA threshold. We discontinued all Millstone GF products immediately. This decision is not under review.</w:t>
      </w:r>
    </w:p>
    <w:p>
      <w:r>
        <w:rPr>
          <w:rFonts w:ascii="Calibri" w:hAnsi="Calibri"/>
          <w:sz w:val="22"/>
        </w:rPr>
      </w:r>
    </w:p>
    <w:p>
      <w:r>
        <w:rPr>
          <w:rFonts w:ascii="Calibri" w:hAnsi="Calibri"/>
          <w:sz w:val="22"/>
        </w:rPr>
        <w:t>GF ingredients must be stored in sealed, labeled containers on the dedicated GF shelf (bottom shelf, left side of walk-in). Label every GF container with the batch date when opened.</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PRODUCTION ORDER</w:t>
      </w:r>
    </w:p>
    <w:p>
      <w:r>
        <w:rPr>
          <w:rFonts w:ascii="Calibri" w:hAnsi="Calibri"/>
          <w:sz w:val="22"/>
        </w:rPr>
      </w:r>
    </w:p>
    <w:p>
      <w:r>
        <w:rPr>
          <w:rFonts w:ascii="Calibri" w:hAnsi="Calibri"/>
          <w:sz w:val="22"/>
        </w:rPr>
        <w:t>GF production must occur before any wheat flour is mixed, poured, or sifted in the bakery space. This is not negotiable.</w:t>
      </w:r>
    </w:p>
    <w:p>
      <w:r>
        <w:rPr>
          <w:rFonts w:ascii="Calibri" w:hAnsi="Calibri"/>
          <w:sz w:val="22"/>
        </w:rPr>
      </w:r>
    </w:p>
    <w:p>
      <w:r>
        <w:rPr>
          <w:rFonts w:ascii="Calibri" w:hAnsi="Calibri"/>
          <w:sz w:val="22"/>
        </w:rPr>
        <w:t>Step 1: Complete all GF mixing, shaping, and loading into proofing baskets before the first wheat dough is touched.</w:t>
      </w:r>
    </w:p>
    <w:p>
      <w:r>
        <w:rPr>
          <w:rFonts w:ascii="Calibri" w:hAnsi="Calibri"/>
          <w:sz w:val="22"/>
        </w:rPr>
        <w:t>Step 2: Cover all GF proofing baskets and place in the walk-in before wheat flour is opened.</w:t>
      </w:r>
    </w:p>
    <w:p>
      <w:r>
        <w:rPr>
          <w:rFonts w:ascii="Calibri" w:hAnsi="Calibri"/>
          <w:sz w:val="22"/>
        </w:rPr>
        <w:t>Step 3: Bake GF loaves first, before wheat. GF bakes at 450F in the convection oven. Wheat bakes at 500F in the deck oven. They do not share an oven.</w:t>
      </w:r>
    </w:p>
    <w:p>
      <w:r>
        <w:rPr>
          <w:rFonts w:ascii="Calibri" w:hAnsi="Calibri"/>
          <w:sz w:val="22"/>
        </w:rPr>
        <w:t>Step 4: Cool GF loaves on dedicated rack (right side of cooling area, green tape on shelf edge).</w:t>
      </w:r>
    </w:p>
    <w:p>
      <w:r>
        <w:rPr>
          <w:rFonts w:ascii="Calibri" w:hAnsi="Calibri"/>
          <w:sz w:val="22"/>
        </w:rPr>
        <w:t>Step 5: Bag GF loaves in dedicated GF bags (white kraft bags, green honeycomb label, stored in GF cabinet).</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STAFF HANDWASHING AND GLOVE PROTOCOL</w:t>
      </w:r>
    </w:p>
    <w:p>
      <w:r>
        <w:rPr>
          <w:rFonts w:ascii="Calibri" w:hAnsi="Calibri"/>
          <w:sz w:val="22"/>
        </w:rPr>
      </w:r>
    </w:p>
    <w:p>
      <w:r>
        <w:rPr>
          <w:rFonts w:ascii="Calibri" w:hAnsi="Calibri"/>
          <w:sz w:val="22"/>
        </w:rPr>
        <w:t>Before any GF production: wash hands with soap and water for 20 seconds. Hand sanitizer does not substitute for washing.</w:t>
      </w:r>
    </w:p>
    <w:p>
      <w:r>
        <w:rPr>
          <w:rFonts w:ascii="Calibri" w:hAnsi="Calibri"/>
          <w:sz w:val="22"/>
        </w:rPr>
        <w:t>Gloves: Required during GF shaping and bagging if staff have handled wheat products earlier in the shift. Single-use nitrile gloves (blue, stored in GF cabinet).</w:t>
      </w:r>
    </w:p>
    <w:p>
      <w:r>
        <w:rPr>
          <w:rFonts w:ascii="Calibri" w:hAnsi="Calibri"/>
          <w:sz w:val="22"/>
        </w:rPr>
        <w:t>Change gloves between wheat handling and GF handling. No exceptions.</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DEDICATED GF CLEANING PROTOCOL</w:t>
      </w:r>
    </w:p>
    <w:p>
      <w:r>
        <w:rPr>
          <w:rFonts w:ascii="Calibri" w:hAnsi="Calibri"/>
          <w:sz w:val="22"/>
        </w:rPr>
      </w:r>
    </w:p>
    <w:p>
      <w:r>
        <w:rPr>
          <w:rFonts w:ascii="Calibri" w:hAnsi="Calibri"/>
          <w:sz w:val="22"/>
        </w:rPr>
        <w:t>After each GF production run, clean all GF equipment with hot water and dedicated GF dish soap. Use dedicated GF sponge (green sponge, replaced monthly). Air dry on dedicated GF rack or dry with dedicated green-tape towel.</w:t>
      </w:r>
    </w:p>
    <w:p>
      <w:r>
        <w:rPr>
          <w:rFonts w:ascii="Calibri" w:hAnsi="Calibri"/>
          <w:sz w:val="22"/>
        </w:rPr>
      </w:r>
    </w:p>
    <w:p>
      <w:r>
        <w:rPr>
          <w:rFonts w:ascii="Calibri" w:hAnsi="Calibri"/>
          <w:sz w:val="22"/>
        </w:rPr>
        <w:t>Preferred: wash GF equipment in the hand sink (left side), wheat equipment in the prep sink (right side).</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SUSPECTED CONTAMINATION PROTOCOL</w:t>
      </w:r>
    </w:p>
    <w:p>
      <w:r>
        <w:rPr>
          <w:rFonts w:ascii="Calibri" w:hAnsi="Calibri"/>
          <w:sz w:val="22"/>
        </w:rPr>
      </w:r>
    </w:p>
    <w:p>
      <w:r>
        <w:rPr>
          <w:rFonts w:ascii="Calibri" w:hAnsi="Calibri"/>
          <w:sz w:val="22"/>
        </w:rPr>
        <w:t>1. Remove the affected GF product immediately.</w:t>
      </w:r>
    </w:p>
    <w:p>
      <w:r>
        <w:rPr>
          <w:rFonts w:ascii="Calibri" w:hAnsi="Calibri"/>
          <w:sz w:val="22"/>
        </w:rPr>
        <w:t>2. Do not bag, label, or sell it.</w:t>
      </w:r>
    </w:p>
    <w:p>
      <w:r>
        <w:rPr>
          <w:rFonts w:ascii="Calibri" w:hAnsi="Calibri"/>
          <w:sz w:val="22"/>
        </w:rPr>
        <w:t>3. Tell Aiden immediately.</w:t>
      </w:r>
    </w:p>
    <w:p>
      <w:r>
        <w:rPr>
          <w:rFonts w:ascii="Calibri" w:hAnsi="Calibri"/>
          <w:sz w:val="22"/>
        </w:rPr>
        <w:t>4. Aiden makes the call on whether to discard the batch.</w:t>
      </w:r>
    </w:p>
    <w:p>
      <w:r>
        <w:rPr>
          <w:rFonts w:ascii="Calibri" w:hAnsi="Calibri"/>
          <w:sz w:val="22"/>
        </w:rPr>
        <w:t>5. No contaminated product leaves the kitchen. No exceptions.</w:t>
      </w:r>
    </w:p>
    <w:p>
      <w:r>
        <w:rPr>
          <w:rFonts w:ascii="Calibri" w:hAnsi="Calibri"/>
          <w:sz w:val="22"/>
        </w:rPr>
      </w:r>
    </w:p>
    <w:p>
      <w:r>
        <w:rPr>
          <w:rFonts w:ascii="Calibri" w:hAnsi="Calibri"/>
          <w:sz w:val="22"/>
        </w:rPr>
        <w:t>Log any suspected contamination events in the celiac flare-up log on Aiden's MacBook.</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CUSTOMER COMMUNICATION</w:t>
      </w:r>
    </w:p>
    <w:p>
      <w:r>
        <w:rPr>
          <w:rFonts w:ascii="Calibri" w:hAnsi="Calibri"/>
          <w:sz w:val="22"/>
        </w:rPr>
      </w:r>
    </w:p>
    <w:p>
      <w:r>
        <w:rPr>
          <w:rFonts w:ascii="Calibri" w:hAnsi="Calibri"/>
          <w:sz w:val="22"/>
        </w:rPr>
        <w:t>If a customer asks about GF safety, staff should say: "Our GF items are made in a dedicated prep area with separate equipment and baked before any wheat products go in the oven. We take cross-contamination seriously because our owner has celiac disease. That said, we are not a certified GF facility, so customers with severe reactions should use their own judgment."</w:t>
      </w:r>
    </w:p>
    <w:p>
      <w:r>
        <w:rPr>
          <w:rFonts w:ascii="Calibri" w:hAnsi="Calibri"/>
          <w:sz w:val="22"/>
        </w:rPr>
      </w:r>
    </w:p>
    <w:p>
      <w:r>
        <w:rPr>
          <w:rFonts w:ascii="Calibri" w:hAnsi="Calibri"/>
          <w:sz w:val="22"/>
        </w:rPr>
        <w:t>Do not say "it's completely safe" or "there is no gluten anywhere in this building."</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PROTOCOL REVIEW LOG</w:t>
      </w:r>
    </w:p>
    <w:p>
      <w:r>
        <w:rPr>
          <w:rFonts w:ascii="Calibri" w:hAnsi="Calibri"/>
          <w:sz w:val="22"/>
        </w:rPr>
      </w:r>
    </w:p>
    <w:p>
      <w:r>
        <w:rPr>
          <w:rFonts w:ascii="Calibri" w:hAnsi="Calibri"/>
          <w:sz w:val="22"/>
        </w:rPr>
        <w:t>Version 1.0: May 2023 -- Original protocol, written at opening</w:t>
      </w:r>
    </w:p>
    <w:p>
      <w:r>
        <w:rPr>
          <w:rFonts w:ascii="Calibri" w:hAnsi="Calibri"/>
          <w:sz w:val="22"/>
        </w:rPr>
        <w:t>Version 2.0: November 2023 -- Added Millstone Provisions ban</w:t>
      </w:r>
    </w:p>
    <w:p>
      <w:r>
        <w:rPr>
          <w:rFonts w:ascii="Calibri" w:hAnsi="Calibri"/>
          <w:sz w:val="22"/>
        </w:rPr>
        <w:t>Version 3.0: October 2025 -- Added glove protocol and cleaning sink separation</w:t>
      </w:r>
    </w:p>
    <w:p>
      <w:r>
        <w:rPr>
          <w:rFonts w:ascii="Calibri" w:hAnsi="Calibri"/>
          <w:sz w:val="22"/>
        </w:rPr>
        <w:t>Version 3.1: January 2026 -- Updated equipment list, added customer communication language</w:t>
      </w:r>
    </w:p>
    <w:p>
      <w:r>
        <w:rPr>
          <w:rFonts w:ascii="Calibri" w:hAnsi="Calibri"/>
          <w:sz w:val="22"/>
        </w:rPr>
        <w:t>Next review: January 2027</w:t>
      </w:r>
    </w:p>
    <w:p>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2026-02-15T09:00:00Z</dcterms:created>
  <dcterms:modified xsi:type="dcterms:W3CDTF">2026-02-15T09:00:00Z</dcterms:modified>
</cp:coreProperties>
</file>