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24, 2026</w:t>
      </w:r>
    </w:p>
    <w:p>
      <w:r>
        <w:t>Lisa Marie Reyes</w:t>
      </w:r>
    </w:p>
    <w:p>
      <w:r>
        <w:t>172 Oliver Street, Newark, NJ 07105</w:t>
      </w:r>
    </w:p>
    <w:p/>
    <w:p>
      <w:r>
        <w:t>Affinity Federal Credit Union</w:t>
      </w:r>
    </w:p>
    <w:p>
      <w:r>
        <w:t>Member Mortgage Services</w:t>
      </w:r>
    </w:p>
    <w:p/>
    <w:p>
      <w:r>
        <w:t>Re: Refinance inquiry, mortgage AFCU-2019-440182</w:t>
      </w:r>
    </w:p>
    <w:p/>
    <w:p>
      <w:r>
        <w:t>To Member Mortgage Services,</w:t>
      </w:r>
    </w:p>
    <w:p>
      <w:r>
        <w:t>My husband Mark and I hold the mortgage on our home at 172 Oliver Street, Newark, NJ 07105 through Affinity, loan number AFCU-2019-440182, with a balance of about $198,000 on a 4.25 percent fixed rate. We are looking at whether a refinance makes sense before we lock in any larger plans for next year.</w:t>
      </w:r>
    </w:p>
    <w:p>
      <w:r>
        <w:t>Please send the current refinance options for members, the rate sheet, and the documents you would need from us. We both have steady W-2 income, no credit card balances, and one auto loan also through Affinity. We have been members since 2019 and the payment history is clean.</w:t>
      </w:r>
    </w:p>
    <w:p>
      <w:r>
        <w:t>Email is best for the paperwork. We review the household budget on the first of each month, so a packet before then would help. If a DocuSign packet is the way you send it, that works for us.</w:t>
      </w:r>
    </w:p>
    <w:p>
      <w:r>
        <w:t>Thank you for the help.</w:t>
      </w:r>
    </w:p>
    <w:p/>
    <w:p>
      <w:r>
        <w:t>Lisa Marie Reyes</w:t>
      </w:r>
    </w:p>
    <w:p>
      <w:r>
        <w:t>973-555-0156</w:t>
      </w:r>
    </w:p>
    <w:p>
      <w:r>
        <w:t>lisa.reyes@Finthesiss.ai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