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Supplements and Medications</w:t>
      </w:r>
    </w:p>
    <w:p>
      <w:pPr>
        <w:spacing w:after="120"/>
      </w:pPr>
      <w:r>
        <w:rPr>
          <w:b w:val="0"/>
          <w:i/>
          <w:sz w:val="20"/>
        </w:rPr>
        <w:t>Nancy Crawford  |  Date of birth: March 14, 1967  |  Pronouns: they/them</w:t>
      </w:r>
    </w:p>
    <w:p>
      <w:pPr>
        <w:spacing w:after="240"/>
      </w:pPr>
      <w:r>
        <w:rPr>
          <w:b w:val="0"/>
          <w:i w:val="0"/>
          <w:sz w:val="20"/>
        </w:rPr>
        <w:t>Updated January 2026. Kept for appointments with Dr. Moss, Dr. Pham, and Dr. Whiting.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Item</w:t>
            </w:r>
          </w:p>
        </w:tc>
        <w:tc>
          <w:tcPr>
            <w:tcW w:type="dxa" w:w="2412"/>
          </w:tcPr>
          <w:p>
            <w:r>
              <w:t>Dose</w:t>
            </w:r>
          </w:p>
        </w:tc>
        <w:tc>
          <w:tcPr>
            <w:tcW w:type="dxa" w:w="2412"/>
          </w:tcPr>
          <w:p>
            <w:r>
              <w:t>Frequency</w:t>
            </w:r>
          </w:p>
        </w:tc>
        <w:tc>
          <w:tcPr>
            <w:tcW w:type="dxa" w:w="2412"/>
          </w:tcPr>
          <w:p>
            <w:r>
              <w:t>Purpose</w:t>
            </w:r>
          </w:p>
        </w:tc>
      </w:tr>
      <w:tr>
        <w:tc>
          <w:tcPr>
            <w:tcW w:type="dxa" w:w="2412"/>
          </w:tcPr>
          <w:p>
            <w:r>
              <w:t>Vitamin D3</w:t>
            </w:r>
          </w:p>
        </w:tc>
        <w:tc>
          <w:tcPr>
            <w:tcW w:type="dxa" w:w="2412"/>
          </w:tcPr>
          <w:p>
            <w:r>
              <w:t>2000 IU</w:t>
            </w:r>
          </w:p>
        </w:tc>
        <w:tc>
          <w:tcPr>
            <w:tcW w:type="dxa" w:w="2412"/>
          </w:tcPr>
          <w:p>
            <w:r>
              <w:t>Once daily, morning</w:t>
            </w:r>
          </w:p>
        </w:tc>
        <w:tc>
          <w:tcPr>
            <w:tcW w:type="dxa" w:w="2412"/>
          </w:tcPr>
          <w:p>
            <w:r>
              <w:t>Bone and general health</w:t>
            </w:r>
          </w:p>
        </w:tc>
      </w:tr>
      <w:tr>
        <w:tc>
          <w:tcPr>
            <w:tcW w:type="dxa" w:w="2412"/>
          </w:tcPr>
          <w:p>
            <w:r>
              <w:t>Fish oil (omega-3)</w:t>
            </w:r>
          </w:p>
        </w:tc>
        <w:tc>
          <w:tcPr>
            <w:tcW w:type="dxa" w:w="2412"/>
          </w:tcPr>
          <w:p>
            <w:r>
              <w:t>1000 mg</w:t>
            </w:r>
          </w:p>
        </w:tc>
        <w:tc>
          <w:tcPr>
            <w:tcW w:type="dxa" w:w="2412"/>
          </w:tcPr>
          <w:p>
            <w:r>
              <w:t>Once daily, morning</w:t>
            </w:r>
          </w:p>
        </w:tc>
        <w:tc>
          <w:tcPr>
            <w:tcW w:type="dxa" w:w="2412"/>
          </w:tcPr>
          <w:p>
            <w:r>
              <w:t>Heart and joint health</w:t>
            </w:r>
          </w:p>
        </w:tc>
      </w:tr>
      <w:tr>
        <w:tc>
          <w:tcPr>
            <w:tcW w:type="dxa" w:w="2412"/>
          </w:tcPr>
          <w:p>
            <w:r>
              <w:t>Aspirin, low dose</w:t>
            </w:r>
          </w:p>
        </w:tc>
        <w:tc>
          <w:tcPr>
            <w:tcW w:type="dxa" w:w="2412"/>
          </w:tcPr>
          <w:p>
            <w:r>
              <w:t>81 mg</w:t>
            </w:r>
          </w:p>
        </w:tc>
        <w:tc>
          <w:tcPr>
            <w:tcW w:type="dxa" w:w="2412"/>
          </w:tcPr>
          <w:p>
            <w:r>
              <w:t>Once daily, morning</w:t>
            </w:r>
          </w:p>
        </w:tc>
        <w:tc>
          <w:tcPr>
            <w:tcW w:type="dxa" w:w="2412"/>
          </w:tcPr>
          <w:p>
            <w:r>
              <w:t>Preventive, per Dr. Moss</w:t>
            </w:r>
          </w:p>
        </w:tc>
      </w:tr>
      <w:tr>
        <w:tc>
          <w:tcPr>
            <w:tcW w:type="dxa" w:w="2412"/>
          </w:tcPr>
          <w:p>
            <w:r>
              <w:t>Vitamin B12</w:t>
            </w:r>
          </w:p>
        </w:tc>
        <w:tc>
          <w:tcPr>
            <w:tcW w:type="dxa" w:w="2412"/>
          </w:tcPr>
          <w:p>
            <w:r>
              <w:t>500 mcg</w:t>
            </w:r>
          </w:p>
        </w:tc>
        <w:tc>
          <w:tcPr>
            <w:tcW w:type="dxa" w:w="2412"/>
          </w:tcPr>
          <w:p>
            <w:r>
              <w:t>Once daily</w:t>
            </w:r>
          </w:p>
        </w:tc>
        <w:tc>
          <w:tcPr>
            <w:tcW w:type="dxa" w:w="2412"/>
          </w:tcPr>
          <w:p>
            <w:r>
              <w:t>Pescatarian diet support</w:t>
            </w:r>
          </w:p>
        </w:tc>
      </w:tr>
    </w:tbl>
    <w:p>
      <w:pPr>
        <w:spacing w:after="120"/>
      </w:pPr>
      <w:r>
        <w:rPr>
          <w:b w:val="0"/>
          <w:i w:val="0"/>
          <w:sz w:val="12"/>
        </w:rPr>
      </w:r>
    </w:p>
    <w:p>
      <w:pPr>
        <w:spacing w:after="40"/>
      </w:pPr>
      <w:r>
        <w:rPr>
          <w:b/>
          <w:i w:val="0"/>
          <w:sz w:val="22"/>
        </w:rPr>
        <w:t>Allergies: No known drug allergies.</w:t>
      </w:r>
    </w:p>
    <w:p>
      <w:pPr>
        <w:spacing w:after="40"/>
      </w:pPr>
      <w:r>
        <w:rPr>
          <w:b w:val="0"/>
          <w:i w:val="0"/>
          <w:sz w:val="22"/>
        </w:rPr>
        <w:t>Diet: Pescatarian for fifteen years and more. No red meat or poultry.</w:t>
      </w:r>
    </w:p>
    <w:p>
      <w:pPr>
        <w:spacing w:after="120"/>
      </w:pPr>
      <w:r>
        <w:rPr>
          <w:b w:val="0"/>
          <w:i w:val="0"/>
          <w:sz w:val="22"/>
        </w:rPr>
        <w:t>Notes: Active daily, morning walk 45 to 60 minutes, yoga twice weekly. Primary care Dr. Franklin Moss, Rittenhouse Internal Medicine. Pharmacy: Girard Avenue Apothecary.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