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E22"/>
          <w:sz w:val="32"/>
        </w:rPr>
        <w:t>Ward Taxi Dispatch Operating Procedure</w:t>
      </w:r>
    </w:p>
    <w:p>
      <w:r>
        <w:t>This procedure documents how the dispatch day runs at Ward Taxi, from the pre-dawn open through the afternoon close. It exists so that when the owner is at a funeral, a doctor appointment, or a deacon board meeting, Frank Morrison or JP can run the board the same way. The driver roster is workbook X02 and the acknowledgment log is T02.</w:t>
      </w:r>
    </w:p>
    <w:p>
      <w:r>
        <w:rPr>
          <w:b/>
          <w:color w:val="7A2E22"/>
          <w:sz w:val="24"/>
        </w:rPr>
        <w:t>1. The daily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Time</w:t>
            </w:r>
          </w:p>
        </w:tc>
        <w:tc>
          <w:tcPr>
            <w:tcW w:type="dxa" w:w="3120"/>
          </w:tcPr>
          <w:p>
            <w:r>
              <w:rPr>
                <w:b/>
                <w:sz w:val="18"/>
              </w:rPr>
              <w:t>Action</w:t>
            </w:r>
          </w:p>
        </w:tc>
        <w:tc>
          <w:tcPr>
            <w:tcW w:type="dxa" w:w="3120"/>
          </w:tcPr>
          <w:p>
            <w:r>
              <w:rPr>
                <w:b/>
                <w:sz w:val="18"/>
              </w:rPr>
              <w:t>Owner</w:t>
            </w:r>
          </w:p>
        </w:tc>
      </w:tr>
      <w:tr>
        <w:tc>
          <w:tcPr>
            <w:tcW w:type="dxa" w:w="3120"/>
          </w:tcPr>
          <w:p>
            <w:r>
              <w:rPr>
                <w:sz w:val="18"/>
              </w:rPr>
              <w:t>5:15 AM</w:t>
            </w:r>
          </w:p>
        </w:tc>
        <w:tc>
          <w:tcPr>
            <w:tcW w:type="dxa" w:w="3120"/>
          </w:tcPr>
          <w:p>
            <w:r>
              <w:rPr>
                <w:sz w:val="18"/>
              </w:rPr>
              <w:t>Owner checks the board, takes metformin, looks in on Mom</w:t>
            </w:r>
          </w:p>
        </w:tc>
        <w:tc>
          <w:tcPr>
            <w:tcW w:type="dxa" w:w="3120"/>
          </w:tcPr>
          <w:p>
            <w:r>
              <w:rPr>
                <w:sz w:val="18"/>
              </w:rPr>
              <w:t>Ashley Ward</w:t>
            </w:r>
          </w:p>
        </w:tc>
      </w:tr>
      <w:tr>
        <w:tc>
          <w:tcPr>
            <w:tcW w:type="dxa" w:w="3120"/>
          </w:tcPr>
          <w:p>
            <w:r>
              <w:rPr>
                <w:sz w:val="18"/>
              </w:rPr>
              <w:t>5:30 AM</w:t>
            </w:r>
          </w:p>
        </w:tc>
        <w:tc>
          <w:tcPr>
            <w:tcW w:type="dxa" w:w="3120"/>
          </w:tcPr>
          <w:p>
            <w:r>
              <w:rPr>
                <w:sz w:val="18"/>
              </w:rPr>
              <w:t>Dispatch opens, drivers confirm assignments</w:t>
            </w:r>
          </w:p>
        </w:tc>
        <w:tc>
          <w:tcPr>
            <w:tcW w:type="dxa" w:w="3120"/>
          </w:tcPr>
          <w:p>
            <w:r>
              <w:rPr>
                <w:sz w:val="18"/>
              </w:rPr>
              <w:t>Dispatch</w:t>
            </w:r>
          </w:p>
        </w:tc>
      </w:tr>
      <w:tr>
        <w:tc>
          <w:tcPr>
            <w:tcW w:type="dxa" w:w="3120"/>
          </w:tcPr>
          <w:p>
            <w:r>
              <w:rPr>
                <w:sz w:val="18"/>
              </w:rPr>
              <w:t>6:00 AM</w:t>
            </w:r>
          </w:p>
        </w:tc>
        <w:tc>
          <w:tcPr>
            <w:tcW w:type="dxa" w:w="3120"/>
          </w:tcPr>
          <w:p>
            <w:r>
              <w:rPr>
                <w:sz w:val="18"/>
              </w:rPr>
              <w:t>Confirm airport queue slots and driver assignments</w:t>
            </w:r>
          </w:p>
        </w:tc>
        <w:tc>
          <w:tcPr>
            <w:tcW w:type="dxa" w:w="3120"/>
          </w:tcPr>
          <w:p>
            <w:r>
              <w:rPr>
                <w:sz w:val="18"/>
              </w:rPr>
              <w:t>Frank Morrison</w:t>
            </w:r>
          </w:p>
        </w:tc>
      </w:tr>
      <w:tr>
        <w:tc>
          <w:tcPr>
            <w:tcW w:type="dxa" w:w="3120"/>
          </w:tcPr>
          <w:p>
            <w:r>
              <w:rPr>
                <w:sz w:val="18"/>
              </w:rPr>
              <w:t>Through 3:00 PM</w:t>
            </w:r>
          </w:p>
        </w:tc>
        <w:tc>
          <w:tcPr>
            <w:tcW w:type="dxa" w:w="3120"/>
          </w:tcPr>
          <w:p>
            <w:r>
              <w:rPr>
                <w:sz w:val="18"/>
              </w:rPr>
              <w:t>Active dispatch, incident handling</w:t>
            </w:r>
          </w:p>
        </w:tc>
        <w:tc>
          <w:tcPr>
            <w:tcW w:type="dxa" w:w="3120"/>
          </w:tcPr>
          <w:p>
            <w:r>
              <w:rPr>
                <w:sz w:val="18"/>
              </w:rPr>
              <w:t>Frank or owner</w:t>
            </w:r>
          </w:p>
        </w:tc>
      </w:tr>
      <w:tr>
        <w:tc>
          <w:tcPr>
            <w:tcW w:type="dxa" w:w="3120"/>
          </w:tcPr>
          <w:p>
            <w:r>
              <w:rPr>
                <w:sz w:val="18"/>
              </w:rPr>
              <w:t>3:00 PM</w:t>
            </w:r>
          </w:p>
        </w:tc>
        <w:tc>
          <w:tcPr>
            <w:tcW w:type="dxa" w:w="3120"/>
          </w:tcPr>
          <w:p>
            <w:r>
              <w:rPr>
                <w:sz w:val="18"/>
              </w:rPr>
              <w:t>Owner leaves the office, board continues</w:t>
            </w:r>
          </w:p>
        </w:tc>
        <w:tc>
          <w:tcPr>
            <w:tcW w:type="dxa" w:w="3120"/>
          </w:tcPr>
          <w:p>
            <w:r>
              <w:rPr>
                <w:sz w:val="18"/>
              </w:rPr>
              <w:t>Frank Morrison</w:t>
            </w:r>
          </w:p>
        </w:tc>
      </w:tr>
    </w:tbl>
    <w:p>
      <w:r>
        <w:rPr>
          <w:b/>
          <w:color w:val="7A2E22"/>
          <w:sz w:val="24"/>
        </w:rPr>
        <w:t>2. Opening the board</w:t>
      </w:r>
    </w:p>
    <w:p>
      <w:r>
        <w:t>Dispatch opens at 5:30 AM. Confirm every assigned vehicle is staged and fueled. Confirm the airport queue drivers are in position before the morning arrival bank. Check the weather alert and pass anything relevant to the drivers group chat. Confirm the Palmetto shuttle drivers are rolling on schedule.</w:t>
      </w:r>
    </w:p>
    <w:p>
      <w:r>
        <w:rPr>
          <w:b/>
          <w:color w:val="7A2E22"/>
          <w:sz w:val="24"/>
        </w:rPr>
        <w:t>3. Vehicle assignment</w:t>
      </w:r>
    </w:p>
    <w:p>
      <w:r>
        <w:t>Assignments follow the roster. The airport queue runs two sedans with a relief sedan on standby. The Palmetto shuttle runs two assigned sedans. The hotels run two more. City dispatch fills the rest, and the vans run group work as it comes. If a vehicle is grounded in the maintenance log X03, pull its assignment and reassign before the shift, never during.</w:t>
      </w:r>
    </w:p>
    <w:p>
      <w:r>
        <w:br w:type="page"/>
      </w:r>
    </w:p>
    <w:p>
      <w:r>
        <w:rPr>
          <w:b/>
          <w:color w:val="7A2E22"/>
          <w:sz w:val="24"/>
        </w:rPr>
        <w:t>4. Incident handling</w:t>
      </w:r>
    </w:p>
    <w:p>
      <w:r>
        <w:t>Any incident, however small, comes to the fleet manager by phone first, not by text. Triage in this order: is anyone hurt, is the vehicle drivable, is the rider cared for. Then handle the paperwork. A fender contact is a phone call and a photo. An injury is a call to the owner and to the insurance broker. Never move a vehicle from an injury scene without clearance.</w:t>
      </w:r>
    </w:p>
    <w:p>
      <w:pPr>
        <w:pStyle w:val="ListBullet"/>
      </w:pPr>
      <w:r>
        <w:t>Confirm no injuries first, always.</w:t>
      </w:r>
    </w:p>
    <w:p>
      <w:pPr>
        <w:pStyle w:val="ListBullet"/>
      </w:pPr>
      <w:r>
        <w:t>Photograph any damage before the vehicle moves, if safe.</w:t>
      </w:r>
    </w:p>
    <w:p>
      <w:pPr>
        <w:pStyle w:val="ListBullet"/>
      </w:pPr>
      <w:r>
        <w:t>Call the fleet manager, then the owner if it rises to that level.</w:t>
      </w:r>
    </w:p>
    <w:p>
      <w:pPr>
        <w:pStyle w:val="ListBullet"/>
      </w:pPr>
      <w:r>
        <w:t>Log the incident in the people system and the maintenance log.</w:t>
      </w:r>
    </w:p>
    <w:p>
      <w:pPr>
        <w:pStyle w:val="ListBullet"/>
      </w:pPr>
      <w:r>
        <w:t>Insurance contact is the Coral Gables broker, see document P01.</w:t>
      </w:r>
    </w:p>
    <w:p>
      <w:r>
        <w:rPr>
          <w:b/>
          <w:color w:val="7A2E22"/>
          <w:sz w:val="24"/>
        </w:rPr>
        <w:t>5. Covering for the owner</w:t>
      </w:r>
    </w:p>
    <w:p>
      <w:r>
        <w:t>The owner steps away for family, church, and medical reasons on a known rhythm: Wednesday Bible study, biweekly Thursday deacon board, Sunday service, and quarterly doctor visits. Frank covers the board during those windows. The standing rule is simple: handle what you can within the confirmed boundaries, and call the owner for anything past them, money over the threshold, a new driver, or a contract matter.</w:t>
      </w:r>
    </w:p>
    <w:p>
      <w:r>
        <w:rPr>
          <w:b/>
          <w:color w:val="7A2E22"/>
          <w:sz w:val="24"/>
        </w:rPr>
        <w:t>6. Closing the day</w:t>
      </w:r>
    </w:p>
    <w:p>
      <w:r>
        <w:t>Drivers log mileage and fuel at shift end. The fuel and mileage log is workbook X06. Confirm the next morning's assignments before the board goes quiet. Note any vehicle that needs the bay so JP can plan the day. The board never closes hard; it hands off.</w:t>
      </w:r>
    </w:p>
    <w:p>
      <w:r>
        <w:br w:type="page"/>
      </w:r>
    </w:p>
    <w:p>
      <w:r>
        <w:rPr>
          <w:b/>
          <w:color w:val="7A2E22"/>
          <w:sz w:val="24"/>
        </w:rPr>
        <w:t>7. Escalation paths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Situation</w:t>
            </w:r>
          </w:p>
        </w:tc>
        <w:tc>
          <w:tcPr>
            <w:tcW w:type="dxa" w:w="3120"/>
          </w:tcPr>
          <w:p>
            <w:r>
              <w:rPr>
                <w:b/>
                <w:sz w:val="18"/>
              </w:rPr>
              <w:t>First call</w:t>
            </w:r>
          </w:p>
        </w:tc>
        <w:tc>
          <w:tcPr>
            <w:tcW w:type="dxa" w:w="3120"/>
          </w:tcPr>
          <w:p>
            <w:r>
              <w:rPr>
                <w:b/>
                <w:sz w:val="18"/>
              </w:rPr>
              <w:t>Then</w:t>
            </w:r>
          </w:p>
        </w:tc>
      </w:tr>
      <w:tr>
        <w:tc>
          <w:tcPr>
            <w:tcW w:type="dxa" w:w="3120"/>
          </w:tcPr>
          <w:p>
            <w:r>
              <w:rPr>
                <w:sz w:val="18"/>
              </w:rPr>
              <w:t>Vehicle incident</w:t>
            </w:r>
          </w:p>
        </w:tc>
        <w:tc>
          <w:tcPr>
            <w:tcW w:type="dxa" w:w="3120"/>
          </w:tcPr>
          <w:p>
            <w:r>
              <w:rPr>
                <w:sz w:val="18"/>
              </w:rPr>
              <w:t>Frank Morrison</w:t>
            </w:r>
          </w:p>
        </w:tc>
        <w:tc>
          <w:tcPr>
            <w:tcW w:type="dxa" w:w="3120"/>
          </w:tcPr>
          <w:p>
            <w:r>
              <w:rPr>
                <w:sz w:val="18"/>
              </w:rPr>
              <w:t>Coral Gables broker</w:t>
            </w:r>
          </w:p>
        </w:tc>
      </w:tr>
      <w:tr>
        <w:tc>
          <w:tcPr>
            <w:tcW w:type="dxa" w:w="3120"/>
          </w:tcPr>
          <w:p>
            <w:r>
              <w:rPr>
                <w:sz w:val="18"/>
              </w:rPr>
              <w:t>Driver no-show</w:t>
            </w:r>
          </w:p>
        </w:tc>
        <w:tc>
          <w:tcPr>
            <w:tcW w:type="dxa" w:w="3120"/>
          </w:tcPr>
          <w:p>
            <w:r>
              <w:rPr>
                <w:sz w:val="18"/>
              </w:rPr>
              <w:t>Frank Morrison</w:t>
            </w:r>
          </w:p>
        </w:tc>
        <w:tc>
          <w:tcPr>
            <w:tcW w:type="dxa" w:w="3120"/>
          </w:tcPr>
          <w:p>
            <w:r>
              <w:rPr>
                <w:sz w:val="18"/>
              </w:rPr>
              <w:t>Relief pool</w:t>
            </w:r>
          </w:p>
        </w:tc>
      </w:tr>
      <w:tr>
        <w:tc>
          <w:tcPr>
            <w:tcW w:type="dxa" w:w="3120"/>
          </w:tcPr>
          <w:p>
            <w:r>
              <w:rPr>
                <w:sz w:val="18"/>
              </w:rPr>
              <w:t>Owner family matter</w:t>
            </w:r>
          </w:p>
        </w:tc>
        <w:tc>
          <w:tcPr>
            <w:tcW w:type="dxa" w:w="3120"/>
          </w:tcPr>
          <w:p>
            <w:r>
              <w:rPr>
                <w:sz w:val="18"/>
              </w:rPr>
              <w:t>Owner by phone</w:t>
            </w:r>
          </w:p>
        </w:tc>
        <w:tc>
          <w:tcPr>
            <w:tcW w:type="dxa" w:w="3120"/>
          </w:tcPr>
          <w:p>
            <w:r>
              <w:rPr>
                <w:sz w:val="18"/>
              </w:rPr>
              <w:t>Reginald Ward</w:t>
            </w:r>
          </w:p>
        </w:tc>
      </w:tr>
      <w:tr>
        <w:tc>
          <w:tcPr>
            <w:tcW w:type="dxa" w:w="3120"/>
          </w:tcPr>
          <w:p>
            <w:r>
              <w:rPr>
                <w:sz w:val="18"/>
              </w:rPr>
              <w:t>Contract question</w:t>
            </w:r>
          </w:p>
        </w:tc>
        <w:tc>
          <w:tcPr>
            <w:tcW w:type="dxa" w:w="3120"/>
          </w:tcPr>
          <w:p>
            <w:r>
              <w:rPr>
                <w:sz w:val="18"/>
              </w:rPr>
              <w:t>Owner</w:t>
            </w:r>
          </w:p>
        </w:tc>
        <w:tc>
          <w:tcPr>
            <w:tcW w:type="dxa" w:w="3120"/>
          </w:tcPr>
          <w:p>
            <w:r>
              <w:rPr>
                <w:sz w:val="18"/>
              </w:rPr>
              <w:t>Max Delano if financial</w:t>
            </w:r>
          </w:p>
        </w:tc>
      </w:tr>
    </w:tbl>
    <w:p>
      <w:r>
        <w:rPr>
          <w:b/>
          <w:color w:val="7A2E22"/>
          <w:sz w:val="24"/>
        </w:rPr>
        <w:t>8. The standard</w:t>
      </w:r>
    </w:p>
    <w:p>
      <w:r>
        <w:t>Dispatch is a service, not a switchboard. Every assignment connects to a person who is counting on the ride, the rider in the back and the driver making a living. Run the board with that in mind and the rest follows. This procedure is reviewed when a service line changes and after any incident that teaches us something new.</w:t>
      </w:r>
    </w:p>
    <w:p>
      <w:r>
        <w:br w:type="page"/>
      </w:r>
    </w:p>
    <w:p>
      <w:r>
        <w:rPr>
          <w:b/>
          <w:color w:val="7A2E22"/>
          <w:sz w:val="24"/>
        </w:rPr>
        <w:t>9. Weekly rhythm</w:t>
      </w:r>
    </w:p>
    <w:p>
      <w:r>
        <w:t>The board runs against a known weekly rhythm. Knowing it ahead of time is how coverage gets planned without scramble. The owner's church and family commitments are fixed points; the board plans around them rather than the other way around.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Day</w:t>
            </w:r>
          </w:p>
        </w:tc>
        <w:tc>
          <w:tcPr>
            <w:tcW w:type="dxa" w:w="3120"/>
          </w:tcPr>
          <w:p>
            <w:r>
              <w:rPr>
                <w:b/>
                <w:sz w:val="18"/>
              </w:rPr>
              <w:t>Owner commitment</w:t>
            </w:r>
          </w:p>
        </w:tc>
        <w:tc>
          <w:tcPr>
            <w:tcW w:type="dxa" w:w="3120"/>
          </w:tcPr>
          <w:p>
            <w:r>
              <w:rPr>
                <w:b/>
                <w:sz w:val="18"/>
              </w:rPr>
              <w:t>Board coverage</w:t>
            </w:r>
          </w:p>
        </w:tc>
      </w:tr>
      <w:tr>
        <w:tc>
          <w:tcPr>
            <w:tcW w:type="dxa" w:w="3120"/>
          </w:tcPr>
          <w:p>
            <w:r>
              <w:rPr>
                <w:sz w:val="18"/>
              </w:rPr>
              <w:t>Weekdays</w:t>
            </w:r>
          </w:p>
        </w:tc>
        <w:tc>
          <w:tcPr>
            <w:tcW w:type="dxa" w:w="3120"/>
          </w:tcPr>
          <w:p>
            <w:r>
              <w:rPr>
                <w:sz w:val="18"/>
              </w:rPr>
              <w:t>Yard by 6:00 AM, office to 3:00 PM</w:t>
            </w:r>
          </w:p>
        </w:tc>
        <w:tc>
          <w:tcPr>
            <w:tcW w:type="dxa" w:w="3120"/>
          </w:tcPr>
          <w:p>
            <w:r>
              <w:rPr>
                <w:sz w:val="18"/>
              </w:rPr>
              <w:t>Owner on board</w:t>
            </w:r>
          </w:p>
        </w:tc>
      </w:tr>
      <w:tr>
        <w:tc>
          <w:tcPr>
            <w:tcW w:type="dxa" w:w="3120"/>
          </w:tcPr>
          <w:p>
            <w:r>
              <w:rPr>
                <w:sz w:val="18"/>
              </w:rPr>
              <w:t>Wednesday evening</w:t>
            </w:r>
          </w:p>
        </w:tc>
        <w:tc>
          <w:tcPr>
            <w:tcW w:type="dxa" w:w="3120"/>
          </w:tcPr>
          <w:p>
            <w:r>
              <w:rPr>
                <w:sz w:val="18"/>
              </w:rPr>
              <w:t>Bible study from 6:30 PM</w:t>
            </w:r>
          </w:p>
        </w:tc>
        <w:tc>
          <w:tcPr>
            <w:tcW w:type="dxa" w:w="3120"/>
          </w:tcPr>
          <w:p>
            <w:r>
              <w:rPr>
                <w:sz w:val="18"/>
              </w:rPr>
              <w:t>Frank covers</w:t>
            </w:r>
          </w:p>
        </w:tc>
      </w:tr>
      <w:tr>
        <w:tc>
          <w:tcPr>
            <w:tcW w:type="dxa" w:w="3120"/>
          </w:tcPr>
          <w:p>
            <w:r>
              <w:rPr>
                <w:sz w:val="18"/>
              </w:rPr>
              <w:t>Thursday biweekly</w:t>
            </w:r>
          </w:p>
        </w:tc>
        <w:tc>
          <w:tcPr>
            <w:tcW w:type="dxa" w:w="3120"/>
          </w:tcPr>
          <w:p>
            <w:r>
              <w:rPr>
                <w:sz w:val="18"/>
              </w:rPr>
              <w:t>Deacon board from 6:00 PM</w:t>
            </w:r>
          </w:p>
        </w:tc>
        <w:tc>
          <w:tcPr>
            <w:tcW w:type="dxa" w:w="3120"/>
          </w:tcPr>
          <w:p>
            <w:r>
              <w:rPr>
                <w:sz w:val="18"/>
              </w:rPr>
              <w:t>Frank covers</w:t>
            </w:r>
          </w:p>
        </w:tc>
      </w:tr>
      <w:tr>
        <w:tc>
          <w:tcPr>
            <w:tcW w:type="dxa" w:w="3120"/>
          </w:tcPr>
          <w:p>
            <w:r>
              <w:rPr>
                <w:sz w:val="18"/>
              </w:rPr>
              <w:t>Saturday</w:t>
            </w:r>
          </w:p>
        </w:tc>
        <w:tc>
          <w:tcPr>
            <w:tcW w:type="dxa" w:w="3120"/>
          </w:tcPr>
          <w:p>
            <w:r>
              <w:rPr>
                <w:sz w:val="18"/>
              </w:rPr>
              <w:t>Dominos at 2:00 PM</w:t>
            </w:r>
          </w:p>
        </w:tc>
        <w:tc>
          <w:tcPr>
            <w:tcW w:type="dxa" w:w="3120"/>
          </w:tcPr>
          <w:p>
            <w:r>
              <w:rPr>
                <w:sz w:val="18"/>
              </w:rPr>
              <w:t>Light dispatch</w:t>
            </w:r>
          </w:p>
        </w:tc>
      </w:tr>
      <w:tr>
        <w:tc>
          <w:tcPr>
            <w:tcW w:type="dxa" w:w="3120"/>
          </w:tcPr>
          <w:p>
            <w:r>
              <w:rPr>
                <w:sz w:val="18"/>
              </w:rPr>
              <w:t>Sunday</w:t>
            </w:r>
          </w:p>
        </w:tc>
        <w:tc>
          <w:tcPr>
            <w:tcW w:type="dxa" w:w="3120"/>
          </w:tcPr>
          <w:p>
            <w:r>
              <w:rPr>
                <w:sz w:val="18"/>
              </w:rPr>
              <w:t>Greeting and service, family lunch</w:t>
            </w:r>
          </w:p>
        </w:tc>
        <w:tc>
          <w:tcPr>
            <w:tcW w:type="dxa" w:w="3120"/>
          </w:tcPr>
          <w:p>
            <w:r>
              <w:rPr>
                <w:sz w:val="18"/>
              </w:rPr>
              <w:t>Relief and Frank</w:t>
            </w:r>
          </w:p>
        </w:tc>
      </w:tr>
    </w:tbl>
    <w:p>
      <w:r>
        <w:rPr>
          <w:b/>
          <w:color w:val="7A2E22"/>
          <w:sz w:val="24"/>
        </w:rPr>
        <w:t>10. Monthly and quarterly</w:t>
      </w:r>
    </w:p>
    <w:p>
      <w:r>
        <w:t>On the first of each month the owner reviews the fleet P&amp;L, invoices the contracts, and audits the card statement. On the fifteenth the maintenance schedule is checked and parts are ordered. Quarterly, the owner steps away for a hypertension check. The board carries the board on all of these days. The monthly financials live in workbooks X01 and X07.</w:t>
      </w:r>
    </w:p>
    <w:p>
      <w:r>
        <w:t>This procedure, the roster X02, the maintenance log X03, and the fuel log X06 together are the operating manual for the fleet. Anyone covering the board should be able to find what they need across those four, and call the owner for anything past the confirmed boundaries.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Dispatch SOP    Ward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7A2E22"/>
      </w:pBdr>
    </w:pPr>
    <w:r>
      <w:rPr>
        <w:b/>
        <w:color w:val="7A2E22"/>
        <w:sz w:val="22"/>
      </w:rPr>
      <w:t>Dispatch SOP</w:t>
    </w:r>
    <w:r>
      <w:rPr>
        <w:sz w:val="16"/>
      </w:rPr>
      <w:t xml:space="preserve">    Ward Taxi morning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