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2"/>
        </w:rPr>
        <w:t>Cascade Ridge Unified School District</w:t>
      </w:r>
    </w:p>
    <w:p>
      <w:r>
        <w:rPr>
          <w:i/>
          <w:color w:val="555555"/>
          <w:sz w:val="20"/>
        </w:rPr>
        <w:t>Office of the Superintendent</w:t>
      </w:r>
    </w:p>
    <w:p>
      <w:r>
        <w:rPr>
          <w:b/>
          <w:color w:val="1F4E5F"/>
          <w:sz w:val="25"/>
        </w:rPr>
        <w:t>Weekly Cabinet Meeting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</w:tcPr>
          <w:p>
            <w:r>
              <w:t>Monday, October 5, 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6480"/>
          </w:tcPr>
          <w:p>
            <w:r>
              <w:t>7:30 AM to 9:00 AM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480"/>
          </w:tcPr>
          <w:p>
            <w:r>
              <w:t>Superintendent's Conference Room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Attending</w:t>
            </w:r>
          </w:p>
        </w:tc>
        <w:tc>
          <w:tcPr>
            <w:tcW w:type="dxa" w:w="6480"/>
          </w:tcPr>
          <w:p>
            <w:r>
              <w:t>Dr. Ayumi Meade; Dr. Grace Whitmore, Deputy; CFO; Communications Director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6480"/>
          </w:tcPr>
          <w:p>
            <w:r>
              <w:t>Angela Marsh</w:t>
            </w:r>
          </w:p>
        </w:tc>
      </w:tr>
    </w:tbl>
    <w:p>
      <w:r>
        <w:rPr>
          <w:b/>
          <w:color w:val="1F4E5F"/>
          <w:sz w:val="25"/>
        </w:rPr>
        <w:t>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4032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Lead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Outcome Sought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4032"/>
          </w:tcPr>
          <w:p>
            <w:r>
              <w:t>Week ahead and school visits</w:t>
            </w:r>
          </w:p>
        </w:tc>
        <w:tc>
          <w:tcPr>
            <w:tcW w:type="dxa" w:w="2016"/>
          </w:tcPr>
          <w:p>
            <w:r>
              <w:t>Marsh</w:t>
            </w:r>
          </w:p>
        </w:tc>
        <w:tc>
          <w:tcPr>
            <w:tcW w:type="dxa" w:w="2880"/>
          </w:tcPr>
          <w:p>
            <w:r>
              <w:t>Confirm schedule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4032"/>
          </w:tcPr>
          <w:p>
            <w:r>
              <w:t>Budget shortfall, talking points for Oct 13</w:t>
            </w:r>
          </w:p>
        </w:tc>
        <w:tc>
          <w:tcPr>
            <w:tcW w:type="dxa" w:w="2016"/>
          </w:tcPr>
          <w:p>
            <w:r>
              <w:t>Meade, CFO</w:t>
            </w:r>
          </w:p>
        </w:tc>
        <w:tc>
          <w:tcPr>
            <w:tcW w:type="dxa" w:w="2880"/>
          </w:tcPr>
          <w:p>
            <w:r>
              <w:t>Align message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4032"/>
          </w:tcPr>
          <w:p>
            <w:r>
              <w:t>Mirai STEM site visit prep, Oct 28</w:t>
            </w:r>
          </w:p>
        </w:tc>
        <w:tc>
          <w:tcPr>
            <w:tcW w:type="dxa" w:w="2016"/>
          </w:tcPr>
          <w:p>
            <w:r>
              <w:t>Whitmore</w:t>
            </w:r>
          </w:p>
        </w:tc>
        <w:tc>
          <w:tcPr>
            <w:tcW w:type="dxa" w:w="2880"/>
          </w:tcPr>
          <w:p>
            <w:r>
              <w:t>Assign tasks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4032"/>
          </w:tcPr>
          <w:p>
            <w:r>
              <w:t>Union session debrief and Oct 22 prep</w:t>
            </w:r>
          </w:p>
        </w:tc>
        <w:tc>
          <w:tcPr>
            <w:tcW w:type="dxa" w:w="2016"/>
          </w:tcPr>
          <w:p>
            <w:r>
              <w:t>Meade</w:t>
            </w:r>
          </w:p>
        </w:tc>
        <w:tc>
          <w:tcPr>
            <w:tcW w:type="dxa" w:w="2880"/>
          </w:tcPr>
          <w:p>
            <w:r>
              <w:t>Set strategy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4032"/>
          </w:tcPr>
          <w:p>
            <w:r>
              <w:t>Equity audit rollout, east side communications</w:t>
            </w:r>
          </w:p>
        </w:tc>
        <w:tc>
          <w:tcPr>
            <w:tcW w:type="dxa" w:w="2016"/>
          </w:tcPr>
          <w:p>
            <w:r>
              <w:t>Comms</w:t>
            </w:r>
          </w:p>
        </w:tc>
        <w:tc>
          <w:tcPr>
            <w:tcW w:type="dxa" w:w="2880"/>
          </w:tcPr>
          <w:p>
            <w:r>
              <w:t>Approve plan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4032"/>
          </w:tcPr>
          <w:p>
            <w:r>
              <w:t>Board retreat logistics, Oct 30 to 31</w:t>
            </w:r>
          </w:p>
        </w:tc>
        <w:tc>
          <w:tcPr>
            <w:tcW w:type="dxa" w:w="2016"/>
          </w:tcPr>
          <w:p>
            <w:r>
              <w:t>Whitmore</w:t>
            </w:r>
          </w:p>
        </w:tc>
        <w:tc>
          <w:tcPr>
            <w:tcW w:type="dxa" w:w="2880"/>
          </w:tcPr>
          <w:p>
            <w:r>
              <w:t>Finalize agenda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4032"/>
          </w:tcPr>
          <w:p>
            <w:r>
              <w:t>Grant submission status, due Nov 16</w:t>
            </w:r>
          </w:p>
        </w:tc>
        <w:tc>
          <w:tcPr>
            <w:tcW w:type="dxa" w:w="2016"/>
          </w:tcPr>
          <w:p>
            <w:r>
              <w:t>Whitmore</w:t>
            </w:r>
          </w:p>
        </w:tc>
        <w:tc>
          <w:tcPr>
            <w:tcW w:type="dxa" w:w="2880"/>
          </w:tcPr>
          <w:p>
            <w:r>
              <w:t>Status check</w:t>
            </w:r>
          </w:p>
        </w:tc>
      </w:tr>
    </w:tbl>
    <w:p>
      <w:r>
        <w:rPr>
          <w:b/>
          <w:color w:val="1F4E5F"/>
          <w:sz w:val="25"/>
        </w:rPr>
        <w:t>Standing Notes</w:t>
      </w:r>
    </w:p>
    <w:p>
      <w:r>
        <w:t>Keep this meeting to 90 minutes. Decisions, not status theater. Grace runs operations while I am at external meetings this week. Hold Wednesday evening for the family 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