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FNCE Abstract - Culturally Adapted Dietary Counseling</w:t>
      </w:r>
    </w:p>
    <w:p/>
    <w:p>
      <w:pPr>
        <w:pStyle w:val="Heading1"/>
      </w:pPr>
      <w:r>
        <w:t>Abstract Title</w:t>
      </w:r>
    </w:p>
    <w:p>
      <w:r>
        <w:t>Culturally Adapted Dietary Counseling Reduces A1C in Black and Hispanic Adults: Preliminary Data</w:t>
      </w:r>
    </w:p>
    <w:p>
      <w:pPr>
        <w:pStyle w:val="Heading1"/>
      </w:pPr>
      <w:r>
        <w:t>Background</w:t>
      </w:r>
    </w:p>
    <w:p>
      <w:r>
        <w:t>Standard medical nutrition therapy for Type 2 diabetes does not adequately account for cultural food practices, family meal structures, and food security challenges in underserved populations.</w:t>
      </w:r>
    </w:p>
    <w:p>
      <w:pPr>
        <w:pStyle w:val="Heading1"/>
      </w:pPr>
      <w:r>
        <w:t>Objective</w:t>
      </w:r>
    </w:p>
    <w:p>
      <w:r>
        <w:t>Evaluate the effect of culturally adapted dietary counseling on A1C reduction and dietary adherence in Black and Hispanic adults with Type 2 diabetes at a community health system.</w:t>
      </w:r>
    </w:p>
    <w:p>
      <w:pPr>
        <w:pStyle w:val="Heading1"/>
      </w:pPr>
      <w:r>
        <w:t>Methods</w:t>
      </w:r>
    </w:p>
    <w:p>
      <w:pPr>
        <w:pStyle w:val="ListBullet"/>
      </w:pPr>
      <w:r>
        <w:t>Randomized controlled trial pilot n=60</w:t>
      </w:r>
    </w:p>
    <w:p>
      <w:pPr>
        <w:pStyle w:val="ListBullet"/>
      </w:pPr>
      <w:r>
        <w:t>Intervention: 6-month culturally adapted counseling vs standard diabetes nutrition education</w:t>
      </w:r>
    </w:p>
    <w:p>
      <w:pPr>
        <w:pStyle w:val="ListBullet"/>
      </w:pPr>
      <w:r>
        <w:t>Outcomes: A1C dietary adherence food security quality of life</w:t>
      </w:r>
    </w:p>
    <w:p>
      <w:pPr>
        <w:pStyle w:val="ListBullet"/>
      </w:pPr>
      <w:r>
        <w:t>Analysis: intent-to-treat linear mixed models</w:t>
      </w:r>
    </w:p>
    <w:p>
      <w:pPr>
        <w:pStyle w:val="Heading1"/>
      </w:pPr>
      <w:r>
        <w:t>Preliminary Findings</w:t>
      </w:r>
    </w:p>
    <w:p>
      <w:r>
        <w:t>Enrollment ongoing. Baseline data indicate 43% food insecurity prevalence. Culturally familiar foods integration improved initial session engagement scores by 28% compared to historical controls.</w:t>
      </w:r>
    </w:p>
    <w:p>
      <w:pPr>
        <w:pStyle w:val="Heading1"/>
      </w:pPr>
      <w:r>
        <w:t>Conclusions</w:t>
      </w:r>
    </w:p>
    <w:p>
      <w:r>
        <w:t>Culturally adapted dietary interventions are feasible in community health settings and show promise for improving engagement. Full outcome data expected July 2027.</w:t>
      </w:r>
    </w:p>
    <w:p>
      <w:pPr>
        <w:pStyle w:val="Heading1"/>
      </w:pPr>
      <w:r>
        <w:t>Submission Notes</w:t>
      </w:r>
    </w:p>
    <w:p>
      <w:pPr>
        <w:pStyle w:val="ListBullet"/>
      </w:pPr>
      <w:r>
        <w:t>Target: FNCE Food and Nutrition Conference and Expo</w:t>
      </w:r>
    </w:p>
    <w:p>
      <w:pPr>
        <w:pStyle w:val="ListBullet"/>
      </w:pPr>
      <w:r>
        <w:t>Deadline: February 6 2027</w:t>
      </w:r>
    </w:p>
    <w:p>
      <w:pPr>
        <w:pStyle w:val="ListBullet"/>
      </w:pPr>
      <w:r>
        <w:t>Authors: Courtney Moore RD MS and Dr. Sarah Adler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FNCE Abstract - Culturally Adapted Dietary Counseling</dc:title>
  <dc:subject/>
  <dc:creator>Courtney Moore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