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6"/>
        </w:rPr>
        <w:t>Personal Essay</w:t>
      </w:r>
    </w:p>
    <w:p>
      <w:r>
        <w:rPr>
          <w:i/>
          <w:color w:val="404040"/>
          <w:sz w:val="19"/>
        </w:rPr>
        <w:t>Gerald T. Ellison. Common Application.</w:t>
      </w:r>
    </w:p>
    <w:p>
      <w:r>
        <w:rPr>
          <w:i/>
          <w:color w:val="404040"/>
          <w:sz w:val="19"/>
        </w:rPr>
        <w:t>Prompt 5: Discuss an accomplishment, event, or realization that sparked a period of personal growth and a new understanding of yourself or others.</w:t>
      </w:r>
    </w:p>
    <w:p>
      <w:r>
        <w:t>My grandfather keeps his fiddle in a case older than my father. The latches stick, and the velvet inside has worn down to the canvas in the exact shape of the instrument, the way a body leaves an impression on a mattress. When I was seven, he set that case on the kitchen table in Harlan County, opened it, and handed me the fiddle without a word, the way you hand someone a sleeping child.</w:t>
      </w:r>
    </w:p>
    <w:p>
      <w:r>
        <w:t>He did not start with how to read music. He played four notes of a tune called Bonaparte's Retreat and then waited, watching my hands, until I found the same four notes. We did that for an hour. By the end I could play one phrase, badly, and he nodded once, which from him is a standing ovation. On the drive back to Columbus I understood, in the dim way a seven year old understands big things, that I had been handed something I was now responsible for.</w:t>
      </w:r>
    </w:p>
    <w:p>
      <w:r>
        <w:t>It took me another ten years to understand what that something was. For a long time the fiddle was just the thing I was good at. I practiced before school because that was the routine, competed because I am the kind of person who needs to know I did my best, and led the school ensemble because someone had to count us in. Then last spring a sophomore named Marcus asked me to teach him the B part of a reel I had learned from my grandfather, and I caught myself waiting, watching his hands, playing the phrase and letting him find it. I was doing exactly what my grandfather had done. I had become a link in a chain without ever deciding to.</w:t>
      </w:r>
    </w:p>
    <w:p>
      <w:r>
        <w:t>That was the realization that changed how I see almost everything. The tunes I play were never written down. They were handed from a person to a person to a person, each one keeping the song alive long enough to give it away. My grandfather learned Bonaparte's Retreat from a man who is gone now, whose name I will never know, who learned it from someone equally gone. When I play it, those men are briefly not gone. And when Marcus plays it, I will not be either.</w:t>
      </w:r>
    </w:p>
    <w:p>
      <w:r>
        <w:t>This changed how I lead. I used to think directing the Ridgewood Ramblers meant being the best player in the room. Now I think it means making sure the room does not need me to be in it. In the rehearsals I run, I spend my time pulling the youngest players forward, handing them the hard parts, waiting while they find the notes. It is slower. It is also the only kind of leadership I actually believe in.</w:t>
      </w:r>
    </w:p>
    <w:p>
      <w:r>
        <w:t>It changed how I think about the future too, in ways I am still working out. The honest thing to say is that I do not yet know how to carry everything I have been given, the music and the family and the expectations, all at the same time. But I know the shape of the work now. You take what you were handed, you keep it alive in your own hands for a while, and you make sure someone younger is watching when you play.</w:t>
      </w:r>
    </w:p>
    <w:p>
      <w:r>
        <w:t>My grandfather is older now, and his hands are not what they were. The fiddle he gave me sits in a case older than my father, and the velvet still remembers the shape of it. I intend to keep it full. I intend, for as long as I am able, to be the one who plays the four notes and then waits.</w:t>
      </w:r>
    </w:p>
    <w:p>
      <w:r>
        <w:rPr>
          <w:i/>
          <w:color w:val="404040"/>
          <w:sz w:val="19"/>
        </w:rPr>
        <w:t>Word count: 619.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