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2E1E"/>
          <w:sz w:val="24"/>
        </w:rPr>
        <w:t>Woodward Household</w:t>
      </w:r>
    </w:p>
    <w:p>
      <w:pPr>
        <w:pBdr>
          <w:bottom w:val="single" w:sz="6" w:space="4" w:color="7A2E1E"/>
        </w:pBdr>
      </w:pPr>
      <w:r>
        <w:rPr>
          <w:color w:val="6E675B"/>
          <w:sz w:val="17"/>
        </w:rPr>
        <w:t>College preparation plan with Michael</w:t>
      </w:r>
    </w:p>
    <w:p>
      <w:r>
        <w:rPr>
          <w:b/>
          <w:color w:val="23211E"/>
          <w:sz w:val="30"/>
        </w:rPr>
        <w:t>A roadmap to senior year</w:t>
      </w:r>
    </w:p>
    <w:p>
      <w:pPr>
        <w:jc w:val="both"/>
      </w:pPr>
      <w:r>
        <w:t>This is the working plan Michael and I keep for the road to college. We update it on Saturday mornings during prep. The goal is a strong, affordable path, with loans kept to a minimum, and without turning the next three years into a pressure cooker. The scholarship and testing tracker lives in the workbook coded X07.</w:t>
      </w:r>
    </w:p>
    <w:p>
      <w:r>
        <w:rPr>
          <w:b/>
          <w:color w:val="7A2E1E"/>
          <w:sz w:val="22"/>
        </w:rPr>
        <w:t>Where things stand</w:t>
      </w:r>
    </w:p>
    <w:p>
      <w:pPr>
        <w:jc w:val="both"/>
      </w:pPr>
      <w:r>
        <w:t>Michael is a sophomore at Montgomery Blair, class of 2029, carrying honors and one AP course with strong marks. He is on the debate team and volunteers at the parish food pantry on the first and third Saturdays. Those activities are real interests, not resume padding, and they tell a consistent story about who he is.</w:t>
      </w:r>
    </w:p>
    <w:p>
      <w:r>
        <w:rPr>
          <w:b/>
          <w:color w:val="7A2E1E"/>
          <w:sz w:val="22"/>
        </w:rPr>
        <w:t>Academics</w:t>
      </w:r>
    </w:p>
    <w:p>
      <w:pPr>
        <w:pStyle w:val="ListBullet"/>
      </w:pPr>
      <w:r>
        <w:t>Hold the course rigor: add at least two more AP courses across junior and senior year.</w:t>
      </w:r>
    </w:p>
    <w:p>
      <w:pPr>
        <w:pStyle w:val="ListBullet"/>
      </w:pPr>
      <w:r>
        <w:t>Keep the grade point average steady; consistency matters more than any single test.</w:t>
      </w:r>
    </w:p>
    <w:p>
      <w:pPr>
        <w:pStyle w:val="ListBullet"/>
      </w:pPr>
      <w:r>
        <w:t>Lean into the strengths, English and Spanish, while keeping math solid.</w:t>
      </w:r>
    </w:p>
    <w:p>
      <w:pPr>
        <w:pStyle w:val="ListBullet"/>
      </w:pPr>
      <w:r>
        <w:t>Meet the counselor, Ms. Patel, once each semester to stay on plan.</w:t>
      </w:r>
    </w:p>
    <w:p>
      <w:r>
        <w:rPr>
          <w:b/>
          <w:color w:val="7A2E1E"/>
          <w:sz w:val="22"/>
        </w:rPr>
        <w:t>Testing timeline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Test</w:t>
            </w:r>
          </w:p>
        </w:tc>
        <w:tc>
          <w:tcPr>
            <w:tcW w:type="dxa" w:w="3120"/>
          </w:tcPr>
          <w:p>
            <w:r>
              <w:rPr>
                <w:b/>
              </w:rPr>
              <w:t>Plan</w:t>
            </w:r>
          </w:p>
        </w:tc>
        <w:tc>
          <w:tcPr>
            <w:tcW w:type="dxa" w:w="3120"/>
          </w:tcPr>
          <w:p>
            <w:r>
              <w:rPr>
                <w:b/>
              </w:rPr>
              <w:t>Target date</w:t>
            </w:r>
          </w:p>
        </w:tc>
      </w:tr>
      <w:tr>
        <w:tc>
          <w:tcPr>
            <w:tcW w:type="dxa" w:w="3120"/>
          </w:tcPr>
          <w:p>
            <w:r>
              <w:t>PSAT/NMSQT</w:t>
            </w:r>
          </w:p>
        </w:tc>
        <w:tc>
          <w:tcPr>
            <w:tcW w:type="dxa" w:w="3120"/>
          </w:tcPr>
          <w:p>
            <w:r>
              <w:t>Take for practice and scholarship qualifying</w:t>
            </w:r>
          </w:p>
        </w:tc>
        <w:tc>
          <w:tcPr>
            <w:tcW w:type="dxa" w:w="3120"/>
          </w:tcPr>
          <w:p>
            <w:r>
              <w:t>2026-10-14</w:t>
            </w:r>
          </w:p>
        </w:tc>
      </w:tr>
      <w:tr>
        <w:tc>
          <w:tcPr>
            <w:tcW w:type="dxa" w:w="3120"/>
          </w:tcPr>
          <w:p>
            <w:r>
              <w:t>SAT first attempt</w:t>
            </w:r>
          </w:p>
        </w:tc>
        <w:tc>
          <w:tcPr>
            <w:tcW w:type="dxa" w:w="3120"/>
          </w:tcPr>
          <w:p>
            <w:r>
              <w:t>After a spring and summer of prep</w:t>
            </w:r>
          </w:p>
        </w:tc>
        <w:tc>
          <w:tcPr>
            <w:tcW w:type="dxa" w:w="3120"/>
          </w:tcPr>
          <w:p>
            <w:r>
              <w:t>2027-08-28</w:t>
            </w:r>
          </w:p>
        </w:tc>
      </w:tr>
      <w:tr>
        <w:tc>
          <w:tcPr>
            <w:tcW w:type="dxa" w:w="3120"/>
          </w:tcPr>
          <w:p>
            <w:r>
              <w:t>SAT retake (if needed)</w:t>
            </w:r>
          </w:p>
        </w:tc>
        <w:tc>
          <w:tcPr>
            <w:tcW w:type="dxa" w:w="3120"/>
          </w:tcPr>
          <w:p>
            <w:r>
              <w:t>Fall of junior or senior year</w:t>
            </w:r>
          </w:p>
        </w:tc>
        <w:tc>
          <w:tcPr>
            <w:tcW w:type="dxa" w:w="3120"/>
          </w:tcPr>
          <w:p>
            <w:r>
              <w:t>Late 2027</w:t>
            </w:r>
          </w:p>
        </w:tc>
      </w:tr>
      <w:tr>
        <w:tc>
          <w:tcPr>
            <w:tcW w:type="dxa" w:w="3120"/>
          </w:tcPr>
          <w:p>
            <w:r>
              <w:t>AP exams</w:t>
            </w:r>
          </w:p>
        </w:tc>
        <w:tc>
          <w:tcPr>
            <w:tcW w:type="dxa" w:w="3120"/>
          </w:tcPr>
          <w:p>
            <w:r>
              <w:t>With the AP courses</w:t>
            </w:r>
          </w:p>
        </w:tc>
        <w:tc>
          <w:tcPr>
            <w:tcW w:type="dxa" w:w="3120"/>
          </w:tcPr>
          <w:p>
            <w:r>
              <w:t>Each spring</w:t>
            </w:r>
          </w:p>
        </w:tc>
      </w:tr>
    </w:tbl>
    <w:p>
      <w:pPr>
        <w:jc w:val="both"/>
      </w:pPr>
      <w:r>
        <w:t>We prepare with Khan Academy on Saturdays, free and well matched to the SAT. A practice test every few weeks tells us where to focus rather than studying everything at once.</w:t>
      </w:r>
    </w:p>
    <w:p>
      <w:r>
        <w:rPr>
          <w:b/>
          <w:color w:val="7A2E1E"/>
          <w:sz w:val="22"/>
        </w:rPr>
        <w:t>Money and scholarships</w:t>
      </w:r>
    </w:p>
    <w:p>
      <w:pPr>
        <w:jc w:val="both"/>
      </w:pPr>
      <w:r>
        <w:t>The honest part. We are a single income household and college has to be affordable. The plan leans on in state options, merit aid, and outside scholarships. There is a small ETF auto buy of twenty-five dollars a month set up for his college fund, which is modest but steady. Every scholarship we find goes into the tracker with its deadline.</w:t>
      </w:r>
    </w:p>
    <w:p>
      <w:pPr>
        <w:pStyle w:val="ListBullet"/>
      </w:pPr>
      <w:r>
        <w:t>Prioritize the Maryland state flagship and strong in state options.</w:t>
      </w:r>
    </w:p>
    <w:p>
      <w:pPr>
        <w:pStyle w:val="ListBullet"/>
      </w:pPr>
      <w:r>
        <w:t>Apply to a couple of reach schools that meet full need.</w:t>
      </w:r>
    </w:p>
    <w:p>
      <w:pPr>
        <w:pStyle w:val="ListBullet"/>
      </w:pPr>
      <w:r>
        <w:t>Build a scholarship list now and apply early junior and senior year.</w:t>
      </w:r>
    </w:p>
    <w:p>
      <w:pPr>
        <w:pStyle w:val="ListBullet"/>
      </w:pPr>
      <w:r>
        <w:t>File the financial aid forms the week they open each year.</w:t>
      </w:r>
    </w:p>
    <w:p>
      <w:r>
        <w:rPr>
          <w:b/>
          <w:color w:val="7A2E1E"/>
          <w:sz w:val="22"/>
        </w:rPr>
        <w:t>Activities and story</w:t>
      </w:r>
    </w:p>
    <w:p>
      <w:pPr>
        <w:jc w:val="both"/>
      </w:pPr>
      <w:r>
        <w:t>Debate gives Michael public speaking and argument under pressure, which colleges value. The food pantry service shows steady commitment. We keep a simple record of debate placements and service hours so nothing is forgotten when applications come due.</w:t>
      </w:r>
    </w:p>
    <w:p>
      <w:r>
        <w:rPr>
          <w:b/>
          <w:color w:val="7A2E1E"/>
          <w:sz w:val="22"/>
        </w:rPr>
        <w:t>What I keep telling him</w:t>
      </w:r>
    </w:p>
    <w:p>
      <w:pPr>
        <w:jc w:val="both"/>
      </w:pPr>
      <w:r>
        <w:t>That I am proud of him no matter where he lands. That we prepare the best we can and then we trust it. He does not need to carry the weight of being the first to a four year school straight through; that is mine to carry, not his. His job is to keep doing good work and to stay himself.</w:t>
      </w:r>
    </w:p>
    <w:p>
      <w:r>
        <w:rPr>
          <w:b/>
          <w:color w:val="7A2E1E"/>
          <w:sz w:val="22"/>
        </w:rPr>
        <w:t>Next checkpoints</w:t>
      </w:r>
    </w:p>
    <w:tbl>
      <w:tblPr>
        <w:tblStyle w:val="LightGrid-Accent1"/>
        <w:tblW w:type="auto" w:w="0"/>
        <w:tblLook w:firstColumn="1" w:firstRow="1" w:lastColumn="0" w:lastRow="0" w:noHBand="0" w:noVBand="1" w:val="04A0"/>
      </w:tblPr>
      <w:tblGrid>
        <w:gridCol w:w="4680"/>
        <w:gridCol w:w="4680"/>
      </w:tblGrid>
      <w:tr>
        <w:tc>
          <w:tcPr>
            <w:tcW w:type="dxa" w:w="4680"/>
          </w:tcPr>
          <w:p>
            <w:r>
              <w:rPr>
                <w:b/>
              </w:rPr>
              <w:t>When</w:t>
            </w:r>
          </w:p>
        </w:tc>
        <w:tc>
          <w:tcPr>
            <w:tcW w:type="dxa" w:w="4680"/>
          </w:tcPr>
          <w:p>
            <w:r>
              <w:rPr>
                <w:b/>
              </w:rPr>
              <w:t>Action</w:t>
            </w:r>
          </w:p>
        </w:tc>
      </w:tr>
      <w:tr>
        <w:tc>
          <w:tcPr>
            <w:tcW w:type="dxa" w:w="4680"/>
          </w:tcPr>
          <w:p>
            <w:r>
              <w:t>This fall</w:t>
            </w:r>
          </w:p>
        </w:tc>
        <w:tc>
          <w:tcPr>
            <w:tcW w:type="dxa" w:w="4680"/>
          </w:tcPr>
          <w:p>
            <w:r>
              <w:t>PSAT, fall benchmark, first scholarship list</w:t>
            </w:r>
          </w:p>
        </w:tc>
      </w:tr>
      <w:tr>
        <w:tc>
          <w:tcPr>
            <w:tcW w:type="dxa" w:w="4680"/>
          </w:tcPr>
          <w:p>
            <w:r>
              <w:t>Spring 2027</w:t>
            </w:r>
          </w:p>
        </w:tc>
        <w:tc>
          <w:tcPr>
            <w:tcW w:type="dxa" w:w="4680"/>
          </w:tcPr>
          <w:p>
            <w:r>
              <w:t>Ramp SAT practice, junior course selection</w:t>
            </w:r>
          </w:p>
        </w:tc>
      </w:tr>
      <w:tr>
        <w:tc>
          <w:tcPr>
            <w:tcW w:type="dxa" w:w="4680"/>
          </w:tcPr>
          <w:p>
            <w:r>
              <w:t>Summer 2027</w:t>
            </w:r>
          </w:p>
        </w:tc>
        <w:tc>
          <w:tcPr>
            <w:tcW w:type="dxa" w:w="4680"/>
          </w:tcPr>
          <w:p>
            <w:r>
              <w:t>SAT attempt, college visit list</w:t>
            </w:r>
          </w:p>
        </w:tc>
      </w:tr>
      <w:tr>
        <w:tc>
          <w:tcPr>
            <w:tcW w:type="dxa" w:w="4680"/>
          </w:tcPr>
          <w:p>
            <w:r>
              <w:t>Fall 2027</w:t>
            </w:r>
          </w:p>
        </w:tc>
        <w:tc>
          <w:tcPr>
            <w:tcW w:type="dxa" w:w="4680"/>
          </w:tcPr>
          <w:p>
            <w:r>
              <w:t>Junior counselor meeting, applications research</w:t>
            </w:r>
          </w:p>
        </w:tc>
      </w:tr>
    </w:tbl>
    <w:p>
      <w:r>
        <w:rPr>
          <w:b/>
          <w:color w:val="7A2E1E"/>
          <w:sz w:val="22"/>
        </w:rPr>
        <w:t>Affordability math, the honest version</w:t>
      </w:r>
    </w:p>
    <w:p>
      <w:pPr>
        <w:jc w:val="both"/>
      </w:pPr>
      <w:r>
        <w:t>I want Michael to apply without fear of the cost, but I also want us both clear-eyed. On one income, the difference between a school that meets full need and one that does not is the whole game. The plan below is how we keep options open without taking on debt that follows him for a decade the way mine has followed me.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Path</w:t>
            </w:r>
          </w:p>
        </w:tc>
        <w:tc>
          <w:tcPr>
            <w:tcW w:type="dxa" w:w="3120"/>
          </w:tcPr>
          <w:p>
            <w:r>
              <w:rPr>
                <w:b/>
              </w:rPr>
              <w:t>Rough net cost goal</w:t>
            </w:r>
          </w:p>
        </w:tc>
        <w:tc>
          <w:tcPr>
            <w:tcW w:type="dxa" w:w="3120"/>
          </w:tcPr>
          <w:p>
            <w:r>
              <w:rPr>
                <w:b/>
              </w:rPr>
              <w:t>How we get there</w:t>
            </w:r>
          </w:p>
        </w:tc>
      </w:tr>
      <w:tr>
        <w:tc>
          <w:tcPr>
            <w:tcW w:type="dxa" w:w="3120"/>
          </w:tcPr>
          <w:p>
            <w:r>
              <w:t>In state flagship</w:t>
            </w:r>
          </w:p>
        </w:tc>
        <w:tc>
          <w:tcPr>
            <w:tcW w:type="dxa" w:w="3120"/>
          </w:tcPr>
          <w:p>
            <w:r>
              <w:t>Lowest</w:t>
            </w:r>
          </w:p>
        </w:tc>
        <w:tc>
          <w:tcPr>
            <w:tcW w:type="dxa" w:w="3120"/>
          </w:tcPr>
          <w:p>
            <w:r>
              <w:t>State aid, merit, our small fund</w:t>
            </w:r>
          </w:p>
        </w:tc>
      </w:tr>
      <w:tr>
        <w:tc>
          <w:tcPr>
            <w:tcW w:type="dxa" w:w="3120"/>
          </w:tcPr>
          <w:p>
            <w:r>
              <w:t>In state regional</w:t>
            </w:r>
          </w:p>
        </w:tc>
        <w:tc>
          <w:tcPr>
            <w:tcW w:type="dxa" w:w="3120"/>
          </w:tcPr>
          <w:p>
            <w:r>
              <w:t>Low</w:t>
            </w:r>
          </w:p>
        </w:tc>
        <w:tc>
          <w:tcPr>
            <w:tcW w:type="dxa" w:w="3120"/>
          </w:tcPr>
          <w:p>
            <w:r>
              <w:t>Commuter option if needed</w:t>
            </w:r>
          </w:p>
        </w:tc>
      </w:tr>
      <w:tr>
        <w:tc>
          <w:tcPr>
            <w:tcW w:type="dxa" w:w="3120"/>
          </w:tcPr>
          <w:p>
            <w:r>
              <w:t>Private, meets full need</w:t>
            </w:r>
          </w:p>
        </w:tc>
        <w:tc>
          <w:tcPr>
            <w:tcW w:type="dxa" w:w="3120"/>
          </w:tcPr>
          <w:p>
            <w:r>
              <w:t>Variable</w:t>
            </w:r>
          </w:p>
        </w:tc>
        <w:tc>
          <w:tcPr>
            <w:tcW w:type="dxa" w:w="3120"/>
          </w:tcPr>
          <w:p>
            <w:r>
              <w:t>Strong aid application, early filing</w:t>
            </w:r>
          </w:p>
        </w:tc>
      </w:tr>
      <w:tr>
        <w:tc>
          <w:tcPr>
            <w:tcW w:type="dxa" w:w="3120"/>
          </w:tcPr>
          <w:p>
            <w:r>
              <w:t>Reach private</w:t>
            </w:r>
          </w:p>
        </w:tc>
        <w:tc>
          <w:tcPr>
            <w:tcW w:type="dxa" w:w="3120"/>
          </w:tcPr>
          <w:p>
            <w:r>
              <w:t>Only if aid is real</w:t>
            </w:r>
          </w:p>
        </w:tc>
        <w:tc>
          <w:tcPr>
            <w:tcW w:type="dxa" w:w="3120"/>
          </w:tcPr>
          <w:p>
            <w:r>
              <w:t>Apply, then compare offers honestly</w:t>
            </w:r>
          </w:p>
        </w:tc>
      </w:tr>
    </w:tbl>
    <w:p>
      <w:r>
        <w:rPr>
          <w:b/>
          <w:color w:val="7A2E1E"/>
          <w:sz w:val="22"/>
        </w:rPr>
        <w:t>What we do every Saturday</w:t>
      </w:r>
    </w:p>
    <w:p>
      <w:pPr>
        <w:jc w:val="both"/>
      </w:pPr>
      <w:r>
        <w:t>Prep is a habit, not a marathon. We block the morning, do a focused stretch of practice, review one section in depth, and add anything new to the scholarship tracker. Then we stop. An hour and a half done well beats a whole day done resentfully, and it leaves the rest of the weekend for being fifteen, not a candidate.</w:t>
      </w:r>
    </w:p>
    <w:p>
      <w:r>
        <w:rPr>
          <w:b/>
          <w:color w:val="7A2E1E"/>
          <w:sz w:val="22"/>
        </w:rPr>
        <w:t>A note I am keeping for myself</w:t>
      </w:r>
    </w:p>
    <w:p>
      <w:pPr>
        <w:jc w:val="both"/>
      </w:pPr>
      <w:r>
        <w:t>I have to watch that my pride in him does not turn into a weight he carries. Being the first in this family to a four year school straight through would mean the world to me, but that is my hope, not his obligation. If he tells me he wants a different path, I listen first and react second. The plan serves him. He does not serve the plan.</w:t>
      </w:r>
    </w:p>
    <w:p>
      <w:r>
        <w:rPr>
          <w:b/>
          <w:color w:val="7A2E1E"/>
          <w:sz w:val="22"/>
        </w:rPr>
        <w:t>Other paths, held open on purpose</w:t>
      </w:r>
    </w:p>
    <w:p>
      <w:pPr>
        <w:jc w:val="both"/>
      </w:pPr>
      <w:r>
        <w:t>A four year school is the plan, but it is not the only honorable road, and I want that written down so neither of us forgets it under application stress. The community college where I earned my own paralegal degree is a real, smart option, and transfer agreements make it a bridge, not a detour. The trades pay well and never go out of style. A gap year with real work is not a failure. The point of the plan is options, and a plan that only has one acceptable outcome is not a plan, it is a trap.</w:t>
      </w:r>
    </w:p>
    <w:p>
      <w:pPr>
        <w:pStyle w:val="ListBullet"/>
      </w:pPr>
      <w:r>
        <w:t>Community college then transfer, the way I did it, debt-light.</w:t>
      </w:r>
    </w:p>
    <w:p>
      <w:pPr>
        <w:pStyle w:val="ListBullet"/>
      </w:pPr>
      <w:r>
        <w:t>A skilled trade with an apprenticeship, earning while learning.</w:t>
      </w:r>
    </w:p>
    <w:p>
      <w:pPr>
        <w:pStyle w:val="ListBullet"/>
      </w:pPr>
      <w:r>
        <w:t>A gap year of work or service, then apply with a clearer aim.</w:t>
      </w:r>
    </w:p>
    <w:p>
      <w:pPr>
        <w:pStyle w:val="ListBullet"/>
      </w:pPr>
      <w:r>
        <w:t>The military or service options, if they ever fit who he is.</w:t>
      </w:r>
    </w:p>
    <w:p>
      <w:pPr>
        <w:jc w:val="both"/>
      </w:pPr>
      <w:r>
        <w:t>He will probably aim straight for the four year school and do well, and I will be the proudest man in the building. But he should know the floor is solid under every door, not just one. That is what a father is for, to make sure none of the doors are locked.</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75B"/>
        <w:sz w:val="15"/>
      </w:rPr>
      <w:t>College preparation plan, Michael Woodward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