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C4E63"/>
          <w:sz w:val="30"/>
        </w:rPr>
        <w:t>F/V Bay Runner</w:t>
      </w:r>
    </w:p>
    <w:p>
      <w:r>
        <w:rPr>
          <w:color w:val="6E7479"/>
          <w:sz w:val="18"/>
        </w:rPr>
        <w:t>Off-Season Maintenance Plan, December to March</w:t>
      </w:r>
    </w:p>
    <w:p>
      <w:pPr/>
      <w:r>
        <w:rPr>
          <w:color w:val="6E7479"/>
          <w:sz w:val="17"/>
        </w:rPr>
        <w:t>Owner-operator: Jack Singleton</w:t>
      </w:r>
    </w:p>
    <w:p>
      <w:pPr>
        <w:spacing w:after="40"/>
        <w:pBdr>
          <w:bottom w:val="single" w:sz="8" w:space="1" w:color="1C4E63"/>
        </w:pBdr>
      </w:pPr>
    </w:p>
    <w:p>
      <w:pPr>
        <w:spacing w:after="160"/>
        <w:jc w:val="center"/>
      </w:pPr>
      <w:r>
        <w:rPr>
          <w:b/>
          <w:color w:val="1F2A2E"/>
          <w:sz w:val="34"/>
        </w:rPr>
        <w:t>Off-Season Maintenance Plan</w:t>
      </w:r>
    </w:p>
    <w:p>
      <w:pPr>
        <w:spacing w:line="384" w:lineRule="auto" w:after="180"/>
        <w:jc w:val="both"/>
      </w:pPr>
      <w:r>
        <w:rPr>
          <w:sz w:val="21"/>
        </w:rPr>
        <w:t>The season runs April through November and the off-season, December through March, is when the work that keeps the boat alive actually gets done. This plan lays out the haul-out, the engine and gear work, the pot rebuild, and the spring commissioning so nothing gets missed and we are ready to drop pots on April first. Costs and hours are logged in workbook X09.</w:t>
      </w:r>
    </w:p>
    <w:p>
      <w:pPr>
        <w:spacing w:before="160" w:after="60"/>
      </w:pPr>
      <w:r>
        <w:rPr>
          <w:b/>
          <w:color w:val="1C4E63"/>
          <w:sz w:val="24"/>
        </w:rPr>
        <w:t>1. Haul-Out, December</w:t>
      </w:r>
    </w:p>
    <w:p>
      <w:pPr>
        <w:spacing w:line="384" w:lineRule="auto" w:after="180"/>
        <w:jc w:val="both"/>
      </w:pPr>
      <w:r>
        <w:rPr>
          <w:sz w:val="21"/>
        </w:rPr>
        <w:t>The boat hauls at Marshwood Partners in mid-December. Bottom wash, zincs, bottom paint, and the annual condition survey, report MW-2025-0418. While she is on the hard we pull the props, check the shafts and struts, and get a clean look at the running gear. The survey supports the insurance agreed value, so it is not optional.</w:t>
      </w:r>
    </w:p>
    <w:p>
      <w:pPr>
        <w:spacing w:before="160" w:after="60"/>
      </w:pPr>
      <w:r>
        <w:rPr>
          <w:b/>
          <w:color w:val="1C4E63"/>
          <w:sz w:val="24"/>
        </w:rPr>
        <w:t>2. Engines and Fuel, December to January</w:t>
      </w:r>
    </w:p>
    <w:p>
      <w:pPr>
        <w:pStyle w:val="ListBullet"/>
        <w:spacing w:line="360" w:lineRule="auto" w:after="100"/>
      </w:pPr>
      <w:r>
        <w:rPr>
          <w:sz w:val="21"/>
        </w:rPr>
        <w:t>Oil and filters on both Cummins QSB 6.7 diesels.</w:t>
      </w:r>
    </w:p>
    <w:p>
      <w:pPr>
        <w:pStyle w:val="ListBullet"/>
        <w:spacing w:line="360" w:lineRule="auto" w:after="100"/>
      </w:pPr>
      <w:r>
        <w:rPr>
          <w:sz w:val="21"/>
        </w:rPr>
        <w:t>Racor primary fuel filters and water separators.</w:t>
      </w:r>
    </w:p>
    <w:p>
      <w:pPr>
        <w:pStyle w:val="ListBullet"/>
        <w:spacing w:line="360" w:lineRule="auto" w:after="100"/>
      </w:pPr>
      <w:r>
        <w:rPr>
          <w:sz w:val="21"/>
        </w:rPr>
        <w:t>Belts, hoses, coolant, and impellers inspected.</w:t>
      </w:r>
    </w:p>
    <w:p>
      <w:pPr>
        <w:pStyle w:val="ListBullet"/>
        <w:spacing w:line="360" w:lineRule="auto" w:after="100"/>
      </w:pPr>
      <w:r>
        <w:rPr>
          <w:sz w:val="21"/>
        </w:rPr>
        <w:t>Batteries load tested and charging system checked.</w:t>
      </w:r>
    </w:p>
    <w:p>
      <w:pPr>
        <w:spacing w:before="160" w:after="60"/>
      </w:pPr>
      <w:r>
        <w:rPr>
          <w:b/>
          <w:color w:val="1C4E63"/>
          <w:sz w:val="24"/>
        </w:rPr>
        <w:t>3. Hydraulic Puller, January</w:t>
      </w:r>
    </w:p>
    <w:p>
      <w:pPr>
        <w:spacing w:line="384" w:lineRule="auto" w:after="180"/>
        <w:jc w:val="both"/>
      </w:pPr>
      <w:r>
        <w:rPr>
          <w:sz w:val="21"/>
        </w:rPr>
        <w:t>The puller seal was weeping at haul-out, so it gets a full seal and hose rebuild in the marina shed in January. The puller does the heavy lifting all season and it saves my back, so it gets done right and tested under load before the season. This is the single most important piece of deck gear we own.</w:t>
      </w:r>
    </w:p>
    <w:p>
      <w:pPr>
        <w:spacing w:before="160" w:after="60"/>
      </w:pPr>
      <w:r>
        <w:rPr>
          <w:b/>
          <w:color w:val="1C4E63"/>
          <w:sz w:val="24"/>
        </w:rPr>
        <w:t>4. Pot Rebuild, January to February</w:t>
      </w:r>
    </w:p>
    <w:p>
      <w:pPr>
        <w:spacing w:line="384" w:lineRule="auto" w:after="180"/>
        <w:jc w:val="both"/>
      </w:pPr>
      <w:r>
        <w:rPr>
          <w:sz w:val="21"/>
        </w:rPr>
        <w:t>Nine hundred registered pots, rebuilt in strings in the shed and the garage. New mesh where it is worn, cull rings and escape panels checked on every pot for DNR compliance, buoys re-marked with the license number and color scheme. String E needs the most mesh work this year. The inventory and condition is tracked in workbook X06.</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
              <w:rPr>
                <w:b/>
                <w:sz w:val="19"/>
              </w:rPr>
              <w:t>String</w:t>
            </w:r>
          </w:p>
        </w:tc>
        <w:tc>
          <w:tcPr>
            <w:tcW w:type="dxa" w:w="2268"/>
          </w:tcPr>
          <w:p>
            <w:r/>
            <w:r>
              <w:rPr>
                <w:b/>
                <w:sz w:val="19"/>
              </w:rPr>
              <w:t>Pots</w:t>
            </w:r>
          </w:p>
        </w:tc>
        <w:tc>
          <w:tcPr>
            <w:tcW w:type="dxa" w:w="2268"/>
          </w:tcPr>
          <w:p>
            <w:r/>
            <w:r>
              <w:rPr>
                <w:b/>
                <w:sz w:val="19"/>
              </w:rPr>
              <w:t>Work</w:t>
            </w:r>
          </w:p>
        </w:tc>
        <w:tc>
          <w:tcPr>
            <w:tcW w:type="dxa" w:w="2268"/>
          </w:tcPr>
          <w:p>
            <w:r/>
            <w:r>
              <w:rPr>
                <w:b/>
                <w:sz w:val="19"/>
              </w:rPr>
              <w:t>Target</w:t>
            </w:r>
          </w:p>
        </w:tc>
      </w:tr>
      <w:tr>
        <w:tc>
          <w:tcPr>
            <w:tcW w:type="dxa" w:w="2268"/>
          </w:tcPr>
          <w:p>
            <w:r/>
            <w:r>
              <w:rPr>
                <w:sz w:val="19"/>
              </w:rPr>
              <w:t>A</w:t>
            </w:r>
          </w:p>
        </w:tc>
        <w:tc>
          <w:tcPr>
            <w:tcW w:type="dxa" w:w="2268"/>
          </w:tcPr>
          <w:p>
            <w:r/>
            <w:r>
              <w:rPr>
                <w:sz w:val="19"/>
              </w:rPr>
              <w:t>150</w:t>
            </w:r>
          </w:p>
        </w:tc>
        <w:tc>
          <w:tcPr>
            <w:tcW w:type="dxa" w:w="2268"/>
          </w:tcPr>
          <w:p>
            <w:r/>
            <w:r>
              <w:rPr>
                <w:sz w:val="19"/>
              </w:rPr>
              <w:t>Inspect, minor</w:t>
            </w:r>
          </w:p>
        </w:tc>
        <w:tc>
          <w:tcPr>
            <w:tcW w:type="dxa" w:w="2268"/>
          </w:tcPr>
          <w:p>
            <w:r/>
            <w:r>
              <w:rPr>
                <w:sz w:val="19"/>
              </w:rPr>
              <w:t>January</w:t>
            </w:r>
          </w:p>
        </w:tc>
      </w:tr>
      <w:tr>
        <w:tc>
          <w:tcPr>
            <w:tcW w:type="dxa" w:w="2268"/>
          </w:tcPr>
          <w:p>
            <w:r/>
            <w:r>
              <w:rPr>
                <w:sz w:val="19"/>
              </w:rPr>
              <w:t>B</w:t>
            </w:r>
          </w:p>
        </w:tc>
        <w:tc>
          <w:tcPr>
            <w:tcW w:type="dxa" w:w="2268"/>
          </w:tcPr>
          <w:p>
            <w:r/>
            <w:r>
              <w:rPr>
                <w:sz w:val="19"/>
              </w:rPr>
              <w:t>150</w:t>
            </w:r>
          </w:p>
        </w:tc>
        <w:tc>
          <w:tcPr>
            <w:tcW w:type="dxa" w:w="2268"/>
          </w:tcPr>
          <w:p>
            <w:r/>
            <w:r>
              <w:rPr>
                <w:sz w:val="19"/>
              </w:rPr>
              <w:t>Inspect, minor</w:t>
            </w:r>
          </w:p>
        </w:tc>
        <w:tc>
          <w:tcPr>
            <w:tcW w:type="dxa" w:w="2268"/>
          </w:tcPr>
          <w:p>
            <w:r/>
            <w:r>
              <w:rPr>
                <w:sz w:val="19"/>
              </w:rPr>
              <w:t>January</w:t>
            </w:r>
          </w:p>
        </w:tc>
      </w:tr>
      <w:tr>
        <w:tc>
          <w:tcPr>
            <w:tcW w:type="dxa" w:w="2268"/>
          </w:tcPr>
          <w:p>
            <w:r/>
            <w:r>
              <w:rPr>
                <w:sz w:val="19"/>
              </w:rPr>
              <w:t>C</w:t>
            </w:r>
          </w:p>
        </w:tc>
        <w:tc>
          <w:tcPr>
            <w:tcW w:type="dxa" w:w="2268"/>
          </w:tcPr>
          <w:p>
            <w:r/>
            <w:r>
              <w:rPr>
                <w:sz w:val="19"/>
              </w:rPr>
              <w:t>150</w:t>
            </w:r>
          </w:p>
        </w:tc>
        <w:tc>
          <w:tcPr>
            <w:tcW w:type="dxa" w:w="2268"/>
          </w:tcPr>
          <w:p>
            <w:r/>
            <w:r>
              <w:rPr>
                <w:sz w:val="19"/>
              </w:rPr>
              <w:t>Mesh patches</w:t>
            </w:r>
          </w:p>
        </w:tc>
        <w:tc>
          <w:tcPr>
            <w:tcW w:type="dxa" w:w="2268"/>
          </w:tcPr>
          <w:p>
            <w:r/>
            <w:r>
              <w:rPr>
                <w:sz w:val="19"/>
              </w:rPr>
              <w:t>February</w:t>
            </w:r>
          </w:p>
        </w:tc>
      </w:tr>
      <w:tr>
        <w:tc>
          <w:tcPr>
            <w:tcW w:type="dxa" w:w="2268"/>
          </w:tcPr>
          <w:p>
            <w:r/>
            <w:r>
              <w:rPr>
                <w:sz w:val="19"/>
              </w:rPr>
              <w:t>D</w:t>
            </w:r>
          </w:p>
        </w:tc>
        <w:tc>
          <w:tcPr>
            <w:tcW w:type="dxa" w:w="2268"/>
          </w:tcPr>
          <w:p>
            <w:r/>
            <w:r>
              <w:rPr>
                <w:sz w:val="19"/>
              </w:rPr>
              <w:t>150</w:t>
            </w:r>
          </w:p>
        </w:tc>
        <w:tc>
          <w:tcPr>
            <w:tcW w:type="dxa" w:w="2268"/>
          </w:tcPr>
          <w:p>
            <w:r/>
            <w:r>
              <w:rPr>
                <w:sz w:val="19"/>
              </w:rPr>
              <w:t>Inspect</w:t>
            </w:r>
          </w:p>
        </w:tc>
        <w:tc>
          <w:tcPr>
            <w:tcW w:type="dxa" w:w="2268"/>
          </w:tcPr>
          <w:p>
            <w:r/>
            <w:r>
              <w:rPr>
                <w:sz w:val="19"/>
              </w:rPr>
              <w:t>February</w:t>
            </w:r>
          </w:p>
        </w:tc>
      </w:tr>
      <w:tr>
        <w:tc>
          <w:tcPr>
            <w:tcW w:type="dxa" w:w="2268"/>
          </w:tcPr>
          <w:p>
            <w:r/>
            <w:r>
              <w:rPr>
                <w:sz w:val="19"/>
              </w:rPr>
              <w:t>E</w:t>
            </w:r>
          </w:p>
        </w:tc>
        <w:tc>
          <w:tcPr>
            <w:tcW w:type="dxa" w:w="2268"/>
          </w:tcPr>
          <w:p>
            <w:r/>
            <w:r>
              <w:rPr>
                <w:sz w:val="19"/>
              </w:rPr>
              <w:t>150</w:t>
            </w:r>
          </w:p>
        </w:tc>
        <w:tc>
          <w:tcPr>
            <w:tcW w:type="dxa" w:w="2268"/>
          </w:tcPr>
          <w:p>
            <w:r/>
            <w:r>
              <w:rPr>
                <w:sz w:val="19"/>
              </w:rPr>
              <w:t>Heavy mesh</w:t>
            </w:r>
          </w:p>
        </w:tc>
        <w:tc>
          <w:tcPr>
            <w:tcW w:type="dxa" w:w="2268"/>
          </w:tcPr>
          <w:p>
            <w:r/>
            <w:r>
              <w:rPr>
                <w:sz w:val="19"/>
              </w:rPr>
              <w:t>February</w:t>
            </w:r>
          </w:p>
        </w:tc>
      </w:tr>
      <w:tr>
        <w:tc>
          <w:tcPr>
            <w:tcW w:type="dxa" w:w="2268"/>
          </w:tcPr>
          <w:p>
            <w:r/>
            <w:r>
              <w:rPr>
                <w:sz w:val="19"/>
              </w:rPr>
              <w:t>F</w:t>
            </w:r>
          </w:p>
        </w:tc>
        <w:tc>
          <w:tcPr>
            <w:tcW w:type="dxa" w:w="2268"/>
          </w:tcPr>
          <w:p>
            <w:r/>
            <w:r>
              <w:rPr>
                <w:sz w:val="19"/>
              </w:rPr>
              <w:t>150</w:t>
            </w:r>
          </w:p>
        </w:tc>
        <w:tc>
          <w:tcPr>
            <w:tcW w:type="dxa" w:w="2268"/>
          </w:tcPr>
          <w:p>
            <w:r/>
            <w:r>
              <w:rPr>
                <w:sz w:val="19"/>
              </w:rPr>
              <w:t>Rebuild queue</w:t>
            </w:r>
          </w:p>
        </w:tc>
        <w:tc>
          <w:tcPr>
            <w:tcW w:type="dxa" w:w="2268"/>
          </w:tcPr>
          <w:p>
            <w:r/>
            <w:r>
              <w:rPr>
                <w:sz w:val="19"/>
              </w:rPr>
              <w:t>February</w:t>
            </w:r>
          </w:p>
        </w:tc>
      </w:tr>
    </w:tbl>
    <w:p>
      <w:pPr>
        <w:spacing w:after="40"/>
      </w:pPr>
    </w:p>
    <w:p>
      <w:pPr>
        <w:spacing w:before="160" w:after="60"/>
      </w:pPr>
      <w:r>
        <w:rPr>
          <w:b/>
          <w:color w:val="1C4E63"/>
          <w:sz w:val="24"/>
        </w:rPr>
        <w:t>5. Safety Gear, February</w:t>
      </w:r>
    </w:p>
    <w:p>
      <w:pPr>
        <w:spacing w:line="384" w:lineRule="auto" w:after="180"/>
        <w:jc w:val="both"/>
      </w:pPr>
      <w:r>
        <w:rPr>
          <w:sz w:val="21"/>
        </w:rPr>
        <w:t>Flares checked for date, PFDs inspected, EPIRB battery replaced, fire extinguishers tagged. The EPIRB battery was due at survey and is ordered through West Marine. All of this has to be right before the first charter passenger steps aboard in June and before the Coast Guard boards us in April.</w:t>
      </w:r>
    </w:p>
    <w:p>
      <w:pPr>
        <w:spacing w:before="160" w:after="60"/>
      </w:pPr>
      <w:r>
        <w:rPr>
          <w:b/>
          <w:color w:val="1C4E63"/>
          <w:sz w:val="24"/>
        </w:rPr>
        <w:t>6. Spring Commissioning, March</w:t>
      </w:r>
    </w:p>
    <w:p>
      <w:pPr>
        <w:spacing w:line="384" w:lineRule="auto" w:after="180"/>
        <w:jc w:val="both"/>
      </w:pPr>
      <w:r>
        <w:rPr>
          <w:sz w:val="21"/>
        </w:rPr>
        <w:t>Relaunch at Marshwood, electronics power-on and radar test, sea trial with Tommy, and a shakedown run before we set the first string. Bait ordered from Eastport Bait Co, fuel topped. By April first we are dropping pots, not fixing problems. The whole point of the off-season is that the season itself is for fishing, not repairs.</w:t>
      </w:r>
    </w:p>
    <w:p>
      <w:pPr>
        <w:spacing w:before="160" w:after="60"/>
      </w:pPr>
      <w:r>
        <w:rPr>
          <w:b/>
          <w:color w:val="1C4E63"/>
          <w:sz w:val="24"/>
        </w:rPr>
        <w:t>7. Budget Note</w:t>
      </w:r>
    </w:p>
    <w:p>
      <w:pPr>
        <w:spacing w:line="384" w:lineRule="auto" w:after="180"/>
        <w:jc w:val="both"/>
      </w:pPr>
      <w:r>
        <w:rPr>
          <w:sz w:val="21"/>
        </w:rPr>
        <w:t>The off-season is when cash is tight and the back tightens with it, so the spend is paced. Big items, the bottom job, the puller rebuild, the EPIRB, are scheduled across three months rather than stacked. Totals roll up in workbook X09 and feed the year-end tax summary P04.</w:t>
      </w:r>
    </w:p>
    <w:p>
      <w:pPr>
        <w:spacing w:before="160" w:after="60"/>
      </w:pPr>
      <w:r>
        <w:rPr>
          <w:b/>
          <w:color w:val="1C4E63"/>
          <w:sz w:val="24"/>
        </w:rPr>
        <w:t>8. Month-by-Month Schedule</w:t>
      </w:r>
    </w:p>
    <w:p>
      <w:pPr>
        <w:spacing w:line="384" w:lineRule="auto" w:after="180"/>
        <w:jc w:val="both"/>
      </w:pPr>
      <w:r>
        <w:rPr>
          <w:sz w:val="21"/>
        </w:rPr>
        <w:t>Laying the work out by month keeps the cash paced and makes sure nothing piles up against the April opening. This is the plan, weather and back permitting. If a flare puts me down for a few days, the pot rebuild slides, not the haul-out.</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
              <w:rPr>
                <w:b/>
                <w:sz w:val="19"/>
              </w:rPr>
              <w:t>Month</w:t>
            </w:r>
          </w:p>
        </w:tc>
        <w:tc>
          <w:tcPr>
            <w:tcW w:type="dxa" w:w="2268"/>
          </w:tcPr>
          <w:p>
            <w:r/>
            <w:r>
              <w:rPr>
                <w:b/>
                <w:sz w:val="19"/>
              </w:rPr>
              <w:t>Primary Work</w:t>
            </w:r>
          </w:p>
        </w:tc>
        <w:tc>
          <w:tcPr>
            <w:tcW w:type="dxa" w:w="2268"/>
          </w:tcPr>
          <w:p>
            <w:r/>
            <w:r>
              <w:rPr>
                <w:b/>
                <w:sz w:val="19"/>
              </w:rPr>
              <w:t>Cost Band</w:t>
            </w:r>
          </w:p>
        </w:tc>
        <w:tc>
          <w:tcPr>
            <w:tcW w:type="dxa" w:w="2268"/>
          </w:tcPr>
          <w:p>
            <w:r/>
            <w:r>
              <w:rPr>
                <w:b/>
                <w:sz w:val="19"/>
              </w:rPr>
              <w:t>Help</w:t>
            </w:r>
          </w:p>
        </w:tc>
      </w:tr>
      <w:tr>
        <w:tc>
          <w:tcPr>
            <w:tcW w:type="dxa" w:w="2268"/>
          </w:tcPr>
          <w:p>
            <w:r/>
            <w:r>
              <w:rPr>
                <w:sz w:val="19"/>
              </w:rPr>
              <w:t>December</w:t>
            </w:r>
          </w:p>
        </w:tc>
        <w:tc>
          <w:tcPr>
            <w:tcW w:type="dxa" w:w="2268"/>
          </w:tcPr>
          <w:p>
            <w:r/>
            <w:r>
              <w:rPr>
                <w:sz w:val="19"/>
              </w:rPr>
              <w:t>Haul-out, bottom, survey</w:t>
            </w:r>
          </w:p>
        </w:tc>
        <w:tc>
          <w:tcPr>
            <w:tcW w:type="dxa" w:w="2268"/>
          </w:tcPr>
          <w:p>
            <w:r/>
            <w:r>
              <w:rPr>
                <w:sz w:val="19"/>
              </w:rPr>
              <w:t>Highest</w:t>
            </w:r>
          </w:p>
        </w:tc>
        <w:tc>
          <w:tcPr>
            <w:tcW w:type="dxa" w:w="2268"/>
          </w:tcPr>
          <w:p>
            <w:r/>
            <w:r>
              <w:rPr>
                <w:sz w:val="19"/>
              </w:rPr>
              <w:t>Marshwood yard</w:t>
            </w:r>
          </w:p>
        </w:tc>
      </w:tr>
      <w:tr>
        <w:tc>
          <w:tcPr>
            <w:tcW w:type="dxa" w:w="2268"/>
          </w:tcPr>
          <w:p>
            <w:r/>
            <w:r>
              <w:rPr>
                <w:sz w:val="19"/>
              </w:rPr>
              <w:t>January</w:t>
            </w:r>
          </w:p>
        </w:tc>
        <w:tc>
          <w:tcPr>
            <w:tcW w:type="dxa" w:w="2268"/>
          </w:tcPr>
          <w:p>
            <w:r/>
            <w:r>
              <w:rPr>
                <w:sz w:val="19"/>
              </w:rPr>
              <w:t>Engines, puller rebuild</w:t>
            </w:r>
          </w:p>
        </w:tc>
        <w:tc>
          <w:tcPr>
            <w:tcW w:type="dxa" w:w="2268"/>
          </w:tcPr>
          <w:p>
            <w:r/>
            <w:r>
              <w:rPr>
                <w:sz w:val="19"/>
              </w:rPr>
              <w:t>Medium</w:t>
            </w:r>
          </w:p>
        </w:tc>
        <w:tc>
          <w:tcPr>
            <w:tcW w:type="dxa" w:w="2268"/>
          </w:tcPr>
          <w:p>
            <w:r/>
            <w:r>
              <w:rPr>
                <w:sz w:val="19"/>
              </w:rPr>
              <w:t>Self, shed</w:t>
            </w:r>
          </w:p>
        </w:tc>
      </w:tr>
      <w:tr>
        <w:tc>
          <w:tcPr>
            <w:tcW w:type="dxa" w:w="2268"/>
          </w:tcPr>
          <w:p>
            <w:r/>
            <w:r>
              <w:rPr>
                <w:sz w:val="19"/>
              </w:rPr>
              <w:t>February</w:t>
            </w:r>
          </w:p>
        </w:tc>
        <w:tc>
          <w:tcPr>
            <w:tcW w:type="dxa" w:w="2268"/>
          </w:tcPr>
          <w:p>
            <w:r/>
            <w:r>
              <w:rPr>
                <w:sz w:val="19"/>
              </w:rPr>
              <w:t>Pot rebuild, safety gear</w:t>
            </w:r>
          </w:p>
        </w:tc>
        <w:tc>
          <w:tcPr>
            <w:tcW w:type="dxa" w:w="2268"/>
          </w:tcPr>
          <w:p>
            <w:r/>
            <w:r>
              <w:rPr>
                <w:sz w:val="19"/>
              </w:rPr>
              <w:t>Medium</w:t>
            </w:r>
          </w:p>
        </w:tc>
        <w:tc>
          <w:tcPr>
            <w:tcW w:type="dxa" w:w="2268"/>
          </w:tcPr>
          <w:p>
            <w:r/>
            <w:r>
              <w:rPr>
                <w:sz w:val="19"/>
              </w:rPr>
              <w:t>Self, Tommy</w:t>
            </w:r>
          </w:p>
        </w:tc>
      </w:tr>
      <w:tr>
        <w:tc>
          <w:tcPr>
            <w:tcW w:type="dxa" w:w="2268"/>
          </w:tcPr>
          <w:p>
            <w:r/>
            <w:r>
              <w:rPr>
                <w:sz w:val="19"/>
              </w:rPr>
              <w:t>March</w:t>
            </w:r>
          </w:p>
        </w:tc>
        <w:tc>
          <w:tcPr>
            <w:tcW w:type="dxa" w:w="2268"/>
          </w:tcPr>
          <w:p>
            <w:r/>
            <w:r>
              <w:rPr>
                <w:sz w:val="19"/>
              </w:rPr>
              <w:t>Relaunch, sea trial, bait</w:t>
            </w:r>
          </w:p>
        </w:tc>
        <w:tc>
          <w:tcPr>
            <w:tcW w:type="dxa" w:w="2268"/>
          </w:tcPr>
          <w:p>
            <w:r/>
            <w:r>
              <w:rPr>
                <w:sz w:val="19"/>
              </w:rPr>
              <w:t>Low</w:t>
            </w:r>
          </w:p>
        </w:tc>
        <w:tc>
          <w:tcPr>
            <w:tcW w:type="dxa" w:w="2268"/>
          </w:tcPr>
          <w:p>
            <w:r/>
            <w:r>
              <w:rPr>
                <w:sz w:val="19"/>
              </w:rPr>
              <w:t>Self, Tommy</w:t>
            </w:r>
          </w:p>
        </w:tc>
      </w:tr>
    </w:tbl>
    <w:p>
      <w:pPr>
        <w:spacing w:after="40"/>
      </w:pPr>
    </w:p>
    <w:p>
      <w:pPr>
        <w:spacing w:before="160" w:after="60"/>
      </w:pPr>
      <w:r>
        <w:rPr>
          <w:b/>
          <w:color w:val="1C4E63"/>
          <w:sz w:val="24"/>
        </w:rPr>
        <w:t>9. Tools and Suppliers</w:t>
      </w:r>
    </w:p>
    <w:p>
      <w:pPr>
        <w:spacing w:line="384" w:lineRule="auto" w:after="180"/>
        <w:jc w:val="both"/>
      </w:pPr>
      <w:r>
        <w:rPr>
          <w:sz w:val="21"/>
        </w:rPr>
        <w:t>Most of the work happens in the marina shed and the garage with my own tools. The parts come from a handful of suppliers I have used for years. West Marine for safety gear and hardware, Eastport Bait Co for the pre-season bait order, Marshwood Partners for the yard work I cannot do on the hard, and mail order for the heavy engine parts. Keeping the receipts straight matters because most of this is deductible, Frank DiMaggio tracks it for the Schedule C.</w:t>
      </w:r>
    </w:p>
    <w:p>
      <w:pPr>
        <w:pStyle w:val="ListBullet"/>
        <w:spacing w:line="360" w:lineRule="auto" w:after="100"/>
      </w:pPr>
      <w:r>
        <w:rPr>
          <w:sz w:val="21"/>
        </w:rPr>
        <w:t>West Marine, safety gear, hardware, zincs.</w:t>
      </w:r>
    </w:p>
    <w:p>
      <w:pPr>
        <w:pStyle w:val="ListBullet"/>
        <w:spacing w:line="360" w:lineRule="auto" w:after="100"/>
      </w:pPr>
      <w:r>
        <w:rPr>
          <w:sz w:val="21"/>
        </w:rPr>
        <w:t>Eastport Bait Co, pre-season bait.</w:t>
      </w:r>
    </w:p>
    <w:p>
      <w:pPr>
        <w:pStyle w:val="ListBullet"/>
        <w:spacing w:line="360" w:lineRule="auto" w:after="100"/>
      </w:pPr>
      <w:r>
        <w:rPr>
          <w:sz w:val="21"/>
        </w:rPr>
        <w:t>Marshwood Partners, haul, paint, survey.</w:t>
      </w:r>
    </w:p>
    <w:p>
      <w:pPr>
        <w:pStyle w:val="ListBullet"/>
        <w:spacing w:line="360" w:lineRule="auto" w:after="100"/>
      </w:pPr>
      <w:r>
        <w:rPr>
          <w:sz w:val="21"/>
        </w:rPr>
        <w:t>Mail order, engine filters and seals.</w:t>
      </w:r>
    </w:p>
    <w:p>
      <w:pPr>
        <w:pStyle w:val="ListBullet"/>
        <w:spacing w:line="360" w:lineRule="auto" w:after="100"/>
      </w:pPr>
      <w:r>
        <w:rPr>
          <w:sz w:val="21"/>
        </w:rPr>
        <w:t>Keep every receipt over $50 for the tax file.</w:t>
      </w:r>
    </w:p>
    <w:p>
      <w:pPr>
        <w:spacing w:before="160" w:after="60"/>
      </w:pPr>
      <w:r>
        <w:rPr>
          <w:b/>
          <w:color w:val="1C4E63"/>
          <w:sz w:val="24"/>
        </w:rPr>
        <w:t>10. What Can Go Wrong</w:t>
      </w:r>
    </w:p>
    <w:p>
      <w:pPr>
        <w:spacing w:line="384" w:lineRule="auto" w:after="180"/>
        <w:jc w:val="both"/>
      </w:pPr>
      <w:r>
        <w:rPr>
          <w:sz w:val="21"/>
        </w:rPr>
        <w:t>The off-season is also when surprises surface, the cracked hose you did not see, the starter that finally quits, the soft spot in the deck core. Better to find them on the hard in January than off Tolly Point in June with a charter aboard. That is the whole argument for a real haul-out and a careful pre-season. Budget a contingency, something always turns up, and the boat earning in April depends on the boat being honest with me in December.</w:t>
      </w:r>
    </w:p>
    <w:p>
      <w:pPr>
        <w:spacing w:line="384" w:lineRule="auto" w:after="180"/>
        <w:jc w:val="both"/>
      </w:pPr>
      <w:r>
        <w:rPr>
          <w:sz w:val="21"/>
        </w:rPr>
        <w:t>Once the sea trial is clean and the pots are set, the off-season is done and the season takes over. The reward for a good winter of work is a spring where the boat just runs and I can keep my head on the crabs and the weather instead of the bilge.</w:t>
      </w:r>
    </w:p>
    <w:sectPr w:rsidR="00FC693F" w:rsidRPr="0006063C" w:rsidSect="00034616">
      <w:footerReference w:type="default" r:id="rId9"/>
      <w:pgSz w:w="12240" w:h="15840"/>
      <w:pgMar w:top="1584" w:right="1584" w:bottom="158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479"/>
        <w:sz w:val="15"/>
      </w:rPr>
      <w:t>Bay Runner, off-season maintenance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160"/>
    </w:pPr>
    <w:rPr>
      <w:rFonts w:ascii="Calibri" w:hAnsi="Calibri"/>
      <w:color w:val="1F2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Singleton</dc:creator>
  <cp:lastModifiedBy>Jack Singleton</cp:lastModifiedBy>
  <dcterms:created xsi:type="dcterms:W3CDTF">2026-02-20T08:00:00Z</dcterms:created>
  <dcterms:modified xsi:type="dcterms:W3CDTF">2026-02-22T08:00:00Z</dcterms:modified>
</cp:coreProperties>
</file>