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</w:pPr>
      <w:r>
        <w:rPr>
          <w:rFonts w:ascii="Calibri" w:hAnsi="Calibri"/>
          <w:b/>
          <w:i w:val="0"/>
          <w:sz w:val="24"/>
        </w:rPr>
        <w:t>Jesse Page</w:t>
      </w:r>
    </w:p>
    <w:p>
      <w:pPr>
        <w:spacing w:before="0" w:after="40"/>
      </w:pPr>
      <w:r>
        <w:rPr>
          <w:rFonts w:ascii="Calibri" w:hAnsi="Calibri"/>
          <w:b w:val="0"/>
          <w:i w:val="0"/>
          <w:sz w:val="22"/>
        </w:rPr>
        <w:t>147 Wythe Avenue, Apt 3B</w:t>
      </w:r>
    </w:p>
    <w:p>
      <w:pPr>
        <w:spacing w:before="0" w:after="40"/>
      </w:pPr>
      <w:r>
        <w:rPr>
          <w:rFonts w:ascii="Calibri" w:hAnsi="Calibri"/>
          <w:b w:val="0"/>
          <w:i w:val="0"/>
          <w:sz w:val="22"/>
        </w:rPr>
        <w:t>Brooklyn, NY 11249</w:t>
      </w:r>
    </w:p>
    <w:p>
      <w:pPr>
        <w:spacing w:before="0" w:after="40"/>
      </w:pPr>
      <w:r>
        <w:rPr>
          <w:rFonts w:ascii="Calibri" w:hAnsi="Calibri"/>
          <w:b w:val="0"/>
          <w:i w:val="0"/>
          <w:sz w:val="22"/>
        </w:rPr>
        <w:t>(718) 555-0143</w:t>
      </w:r>
    </w:p>
    <w:p>
      <w:pPr>
        <w:spacing w:before="0" w:after="240"/>
      </w:pPr>
      <w:r>
        <w:rPr>
          <w:rFonts w:ascii="Calibri" w:hAnsi="Calibri"/>
          <w:b w:val="0"/>
          <w:i w:val="0"/>
          <w:sz w:val="22"/>
        </w:rPr>
        <w:t>jesse.page@finthesiss.ai</w:t>
      </w:r>
    </w:p>
    <w:p>
      <w:pPr>
        <w:spacing w:before="0" w:after="240"/>
      </w:pPr>
      <w:r>
        <w:rPr>
          <w:rFonts w:ascii="Calibri" w:hAnsi="Calibri"/>
          <w:b w:val="0"/>
          <w:i w:val="0"/>
          <w:sz w:val="22"/>
        </w:rPr>
        <w:t>February 2, 2026</w:t>
      </w:r>
    </w:p>
    <w:p>
      <w:pPr>
        <w:spacing w:before="0" w:after="40"/>
      </w:pPr>
      <w:r>
        <w:rPr>
          <w:rFonts w:ascii="Calibri" w:hAnsi="Calibri"/>
          <w:b/>
          <w:i w:val="0"/>
          <w:sz w:val="22"/>
        </w:rPr>
        <w:t>Ravi Krishnamurthy, CPA</w:t>
      </w:r>
    </w:p>
    <w:p>
      <w:pPr>
        <w:spacing w:before="0" w:after="40"/>
      </w:pPr>
      <w:r>
        <w:rPr>
          <w:rFonts w:ascii="Calibri" w:hAnsi="Calibri"/>
          <w:b w:val="0"/>
          <w:i w:val="0"/>
          <w:sz w:val="22"/>
        </w:rPr>
        <w:t>Greenpoint Tax and Advisory</w:t>
      </w:r>
    </w:p>
    <w:p>
      <w:pPr>
        <w:spacing w:before="0" w:after="320"/>
      </w:pPr>
      <w:r>
        <w:rPr>
          <w:rFonts w:ascii="Calibri" w:hAnsi="Calibri"/>
          <w:b w:val="0"/>
          <w:i w:val="0"/>
          <w:sz w:val="22"/>
        </w:rPr>
        <w:t>(718) 555-0201</w:t>
      </w:r>
    </w:p>
    <w:p>
      <w:pPr>
        <w:spacing w:before="0" w:after="200"/>
      </w:pPr>
      <w:r>
        <w:rPr>
          <w:rFonts w:ascii="Calibri" w:hAnsi="Calibri"/>
          <w:b w:val="0"/>
          <w:i w:val="0"/>
          <w:sz w:val="22"/>
        </w:rPr>
        <w:t>Hi Ravi,</w:t>
      </w:r>
    </w:p>
    <w:p>
      <w:pPr>
        <w:spacing w:before="0" w:after="200"/>
      </w:pPr>
      <w:r>
        <w:rPr>
          <w:rFonts w:ascii="Calibri" w:hAnsi="Calibri"/>
          <w:b w:val="0"/>
          <w:i w:val="0"/>
          <w:sz w:val="22"/>
        </w:rPr>
        <w:t>Sending this over ahead of our meeting so you have the full picture before we sit down. I have tried to organize everything clearly but there are a few questions mixed in, so flag anything that needs more documentation and I will pull it together.</w:t>
      </w:r>
    </w:p>
    <w:p>
      <w:pPr>
        <w:spacing w:before="120" w:after="80"/>
      </w:pPr>
      <w:r>
        <w:rPr>
          <w:rFonts w:ascii="Calibri" w:hAnsi="Calibri"/>
          <w:b/>
          <w:i w:val="0"/>
          <w:sz w:val="24"/>
        </w:rPr>
        <w:t>2025 Revenue Summary</w:t>
      </w:r>
    </w:p>
    <w:p>
      <w:pPr>
        <w:spacing w:before="0" w:after="120"/>
      </w:pPr>
      <w:r>
        <w:rPr>
          <w:rFonts w:ascii="Calibri" w:hAnsi="Calibri"/>
          <w:b w:val="0"/>
          <w:i w:val="0"/>
          <w:sz w:val="22"/>
        </w:rPr>
        <w:t>Gross income for 2025 came in at approximately $92,000, broken down as follows: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rFonts w:ascii="Calibri" w:hAnsi="Calibri"/>
                <w:b/>
                <w:i w:val="0"/>
                <w:sz w:val="20"/>
              </w:rPr>
              <w:t>Category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b/>
                <w:i w:val="0"/>
                <w:sz w:val="20"/>
              </w:rPr>
              <w:t>Amount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b/>
                <w:i w:val="0"/>
                <w:sz w:val="20"/>
              </w:rPr>
              <w:t>Clients/Notes</w:t>
            </w:r>
          </w:p>
        </w:tc>
      </w:tr>
      <w:tr>
        <w:tc>
          <w:tcPr>
            <w:tcW w:type="dxa" w:w="2880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Editorial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$30,000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Tangerine Magazine, Savor Quarterly, Edgewater Food Journal</w:t>
            </w:r>
          </w:p>
        </w:tc>
      </w:tr>
      <w:tr>
        <w:tc>
          <w:tcPr>
            <w:tcW w:type="dxa" w:w="2880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Restaurant clients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$28,000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Estrela, Wren Brooklyn, Greenpoint Oyster, Forager, Alma Cocina, Lena Kitchen, Cafe Rosi, Palo Santo</w:t>
            </w:r>
          </w:p>
        </w:tc>
      </w:tr>
      <w:tr>
        <w:tc>
          <w:tcPr>
            <w:tcW w:type="dxa" w:w="2880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Brand work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$22,000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Oatly at $1,500 per month for all 12 months ($18,000) plus Kikkoman campaign ($4,000)</w:t>
            </w:r>
          </w:p>
        </w:tc>
      </w:tr>
      <w:tr>
        <w:tc>
          <w:tcPr>
            <w:tcW w:type="dxa" w:w="2880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Cookbook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$12,000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Estrela cookbook, paid in two installments of $6,000 (April and December 2025)</w:t>
            </w:r>
          </w:p>
        </w:tc>
      </w:tr>
    </w:tbl>
    <w:p>
      <w:pPr>
        <w:spacing w:before="120" w:after="80"/>
      </w:pPr>
      <w:r>
        <w:rPr>
          <w:rFonts w:ascii="Calibri" w:hAnsi="Calibri"/>
          <w:b w:val="0"/>
          <w:i w:val="0"/>
          <w:sz w:val="22"/>
        </w:rPr>
      </w:r>
    </w:p>
    <w:p>
      <w:pPr>
        <w:spacing w:before="0" w:after="200"/>
      </w:pPr>
      <w:r>
        <w:rPr>
          <w:rFonts w:ascii="Calibri" w:hAnsi="Calibri"/>
          <w:b w:val="0"/>
          <w:i w:val="0"/>
          <w:sz w:val="22"/>
        </w:rPr>
        <w:t>Agent commission paid to Herrera Creative Management was approximately $9,600 for the year, roughly $800 per month on average, at the standard 15% rate on agent-sourced work. I have records of all commission payments. Please confirm whether this is fully deductible as a business expense on Schedule C.</w:t>
      </w:r>
    </w:p>
    <w:p>
      <w:pPr>
        <w:spacing w:before="120" w:after="80"/>
      </w:pPr>
      <w:r>
        <w:rPr>
          <w:rFonts w:ascii="Calibri" w:hAnsi="Calibri"/>
          <w:b/>
          <w:i w:val="0"/>
          <w:sz w:val="24"/>
        </w:rPr>
        <w:t>Quarterly Estimated Tax Payments -- 2025</w:t>
      </w:r>
    </w:p>
    <w:p>
      <w:pPr>
        <w:spacing w:before="0" w:after="120"/>
      </w:pPr>
      <w:r>
        <w:rPr>
          <w:rFonts w:ascii="Calibri" w:hAnsi="Calibri"/>
          <w:b w:val="0"/>
          <w:i w:val="0"/>
          <w:sz w:val="22"/>
        </w:rPr>
        <w:t>All four quarterly payments were made on time: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rFonts w:ascii="Calibri" w:hAnsi="Calibri"/>
                <w:b/>
                <w:i w:val="0"/>
                <w:sz w:val="20"/>
              </w:rPr>
              <w:t>Quarter / Due Date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b/>
                <w:i w:val="0"/>
                <w:sz w:val="20"/>
              </w:rPr>
              <w:t>Amount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b/>
                <w:i w:val="0"/>
                <w:sz w:val="20"/>
              </w:rPr>
              <w:t>Status</w:t>
            </w:r>
          </w:p>
        </w:tc>
      </w:tr>
      <w:tr>
        <w:tc>
          <w:tcPr>
            <w:tcW w:type="dxa" w:w="2880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Q1 (April 15, 2025)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$5,500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Paid</w:t>
            </w:r>
          </w:p>
        </w:tc>
      </w:tr>
      <w:tr>
        <w:tc>
          <w:tcPr>
            <w:tcW w:type="dxa" w:w="2880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Q2 (June 16, 2025)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$5,500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Paid</w:t>
            </w:r>
          </w:p>
        </w:tc>
      </w:tr>
      <w:tr>
        <w:tc>
          <w:tcPr>
            <w:tcW w:type="dxa" w:w="2880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Q3 (September 15, 2025)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$5,500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Paid</w:t>
            </w:r>
          </w:p>
        </w:tc>
      </w:tr>
      <w:tr>
        <w:tc>
          <w:tcPr>
            <w:tcW w:type="dxa" w:w="2880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Q4 (January 15, 2026)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$5,500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Paid</w:t>
            </w:r>
          </w:p>
        </w:tc>
      </w:tr>
    </w:tbl>
    <w:p>
      <w:pPr>
        <w:spacing w:before="120" w:after="200"/>
      </w:pPr>
      <w:r>
        <w:rPr>
          <w:rFonts w:ascii="Calibri" w:hAnsi="Calibri"/>
          <w:b w:val="0"/>
          <w:i w:val="0"/>
          <w:sz w:val="22"/>
        </w:rPr>
        <w:t>Total estimated taxes paid for 2025: $22,000.</w:t>
      </w:r>
    </w:p>
    <w:p>
      <w:pPr>
        <w:spacing w:before="120" w:after="80"/>
      </w:pPr>
      <w:r>
        <w:rPr>
          <w:rFonts w:ascii="Calibri" w:hAnsi="Calibri"/>
          <w:b/>
          <w:i w:val="0"/>
          <w:sz w:val="24"/>
        </w:rPr>
        <w:t>Equipment and Depreciation Questions</w:t>
      </w:r>
    </w:p>
    <w:p>
      <w:pPr>
        <w:spacing w:before="0" w:after="160"/>
      </w:pPr>
      <w:r>
        <w:rPr>
          <w:rFonts w:ascii="Calibri" w:hAnsi="Calibri"/>
          <w:b w:val="0"/>
          <w:i w:val="0"/>
          <w:sz w:val="22"/>
        </w:rPr>
        <w:t>Main equipment question this year is the Sony FE 24-70mm f/2.8 GM II lens. I purchased that in August 2024 and started using it for paid work immediately. I want to confirm which tax year the deduction should fall under and whether Section 179 applies or whether we are depreciating it. The lens cost was in the $2,200 range, I have the receipt.</w:t>
      </w:r>
    </w:p>
    <w:p>
      <w:pPr>
        <w:spacing w:before="0" w:after="200"/>
      </w:pPr>
      <w:r>
        <w:rPr>
          <w:rFonts w:ascii="Calibri" w:hAnsi="Calibri"/>
          <w:b w:val="0"/>
          <w:i w:val="0"/>
          <w:sz w:val="22"/>
        </w:rPr>
        <w:t>No major equipment purchases in 2025 itself. I did buy a new 5-in-1 reflector and a small LED panel for location work, totaling roughly $280. I assume those are just straight expensed as supplies but please confirm.</w:t>
      </w:r>
    </w:p>
    <w:p>
      <w:pPr>
        <w:spacing w:before="120" w:after="80"/>
      </w:pPr>
      <w:r>
        <w:rPr>
          <w:rFonts w:ascii="Calibri" w:hAnsi="Calibri"/>
          <w:b/>
          <w:i w:val="0"/>
          <w:sz w:val="24"/>
        </w:rPr>
        <w:t>Home Office Deduction</w:t>
      </w:r>
    </w:p>
    <w:p>
      <w:pPr>
        <w:spacing w:before="0" w:after="160"/>
      </w:pPr>
      <w:r>
        <w:rPr>
          <w:rFonts w:ascii="Calibri" w:hAnsi="Calibri"/>
          <w:b w:val="0"/>
          <w:i w:val="0"/>
          <w:sz w:val="22"/>
        </w:rPr>
        <w:t>I use the northeast corner of my apartment as a dedicated studio space, about 15 to 20 percent of the apartment's total square footage. I have a permanent shooting surface set up there, prop storage shelves, and lighting equipment that lives in that corner. It is not a separate room but it is a defined, dedicated area that is not used for anything else.</w:t>
      </w:r>
    </w:p>
    <w:p>
      <w:pPr>
        <w:spacing w:before="0" w:after="200"/>
      </w:pPr>
      <w:r>
        <w:rPr>
          <w:rFonts w:ascii="Calibri" w:hAnsi="Calibri"/>
          <w:b w:val="0"/>
          <w:i w:val="0"/>
          <w:sz w:val="22"/>
        </w:rPr>
        <w:t>My question is whether the regular and exclusive use requirement can be met by a dedicated corner versus a separate room, and if so, whether we should use the simplified method or the actual expense method. Rent is $1,400 per month, so if 15 to 20 percent applies, that is $210 to $280 per month, or $2,520 to $3,360 annually. Want your read on whether this holds up.</w:t>
      </w:r>
    </w:p>
    <w:p>
      <w:pPr>
        <w:spacing w:before="120" w:after="80"/>
      </w:pPr>
      <w:r>
        <w:rPr>
          <w:rFonts w:ascii="Calibri" w:hAnsi="Calibri"/>
          <w:b/>
          <w:i w:val="0"/>
          <w:sz w:val="24"/>
        </w:rPr>
        <w:t>Prop Purchases</w:t>
      </w:r>
    </w:p>
    <w:p>
      <w:pPr>
        <w:spacing w:before="0" w:after="200"/>
      </w:pPr>
      <w:r>
        <w:rPr>
          <w:rFonts w:ascii="Calibri" w:hAnsi="Calibri"/>
          <w:b w:val="0"/>
          <w:i w:val="0"/>
          <w:sz w:val="22"/>
        </w:rPr>
        <w:t>I spent approximately $1,800 on props over the course of 2025. This includes ceramic plates, linen napkins, wooden boards, small vessels, and surface materials purchased specifically for shoots. I have receipts for most of it, some smaller market purchases ($20 to $40 each) were cash. I believe these are fully deductible as business supplies but want to confirm, and also want to know whether I should be documenting which props were used on which shoots.</w:t>
      </w:r>
    </w:p>
    <w:p>
      <w:pPr>
        <w:spacing w:before="120" w:after="80"/>
      </w:pPr>
      <w:r>
        <w:rPr>
          <w:rFonts w:ascii="Calibri" w:hAnsi="Calibri"/>
          <w:b/>
          <w:i w:val="0"/>
          <w:sz w:val="24"/>
        </w:rPr>
        <w:t>Transportation and Travel</w:t>
      </w:r>
    </w:p>
    <w:p>
      <w:pPr>
        <w:spacing w:before="0" w:after="200"/>
      </w:pPr>
      <w:r>
        <w:rPr>
          <w:rFonts w:ascii="Calibri" w:hAnsi="Calibri"/>
          <w:b w:val="0"/>
          <w:i w:val="0"/>
          <w:sz w:val="22"/>
        </w:rPr>
        <w:t>Business-related transportation for 2025 came to approximately $850. This is MetroCard costs allocated to shoot days (I have my monthly charges and can pro-rate) plus Lyft receipts for shoots where I was carrying equipment. I did not track mileage because I do not have a car. Please let me know the cleanest way to document the MetroCard allocation.</w:t>
      </w:r>
    </w:p>
    <w:p>
      <w:pPr>
        <w:spacing w:before="120" w:after="80"/>
      </w:pPr>
      <w:r>
        <w:rPr>
          <w:rFonts w:ascii="Calibri" w:hAnsi="Calibri"/>
          <w:b/>
          <w:i w:val="0"/>
          <w:sz w:val="24"/>
        </w:rPr>
        <w:t>SEP-IRA Contribution</w:t>
      </w:r>
    </w:p>
    <w:p>
      <w:pPr>
        <w:spacing w:before="0" w:after="200"/>
      </w:pPr>
      <w:r>
        <w:rPr>
          <w:rFonts w:ascii="Calibri" w:hAnsi="Calibri"/>
          <w:b w:val="0"/>
          <w:i w:val="0"/>
          <w:sz w:val="22"/>
        </w:rPr>
        <w:t>I contributed $7,500 to my Alpaca SEP-IRA for the 2025 tax year. Account reference ALP-IRA-JP-4821. I know the maximum SEP-IRA contribution for 2025 is 25% of net self-employment income, and I want to confirm whether I can still add to the 2025 contribution before the filing deadline. If my net SE income after expenses comes in higher than I currently estimate, I want to understand what the ceiling looks like and whether it makes sense to contribute more.</w:t>
      </w:r>
    </w:p>
    <w:p>
      <w:pPr>
        <w:spacing w:before="120" w:after="80"/>
      </w:pPr>
      <w:r>
        <w:rPr>
          <w:rFonts w:ascii="Calibri" w:hAnsi="Calibri"/>
          <w:b/>
          <w:i w:val="0"/>
          <w:sz w:val="24"/>
        </w:rPr>
        <w:t>Estrela Cookbook Income</w:t>
      </w:r>
    </w:p>
    <w:p>
      <w:pPr>
        <w:spacing w:before="0" w:after="160"/>
      </w:pPr>
      <w:r>
        <w:rPr>
          <w:rFonts w:ascii="Calibri" w:hAnsi="Calibri"/>
          <w:b w:val="0"/>
          <w:i w:val="0"/>
          <w:sz w:val="22"/>
        </w:rPr>
        <w:t>The Estrela cookbook project paid a total of $12,000. The first installment of $6,000 was invoiced on April 1, 2025 and paid April 28, 2025. The second installment of $6,000 was invoiced December 15, 2025 and paid January 7, 2026.</w:t>
      </w:r>
    </w:p>
    <w:p>
      <w:pPr>
        <w:spacing w:before="0" w:after="200"/>
      </w:pPr>
      <w:r>
        <w:rPr>
          <w:rFonts w:ascii="Calibri" w:hAnsi="Calibri"/>
          <w:b w:val="0"/>
          <w:i w:val="0"/>
          <w:sz w:val="22"/>
        </w:rPr>
        <w:t>For the first payment, no question, that is 2025 income. For the second payment, the invoice date was December 2025 but it was received in January 2026. I operate on cash basis, so I believe this is 2026 income, but I want you to confirm. I do not want to double-report or miss it on either year.</w:t>
      </w:r>
    </w:p>
    <w:p>
      <w:pPr>
        <w:spacing w:before="120" w:after="80"/>
      </w:pPr>
      <w:r>
        <w:rPr>
          <w:rFonts w:ascii="Calibri" w:hAnsi="Calibri"/>
          <w:b/>
          <w:i w:val="0"/>
          <w:sz w:val="24"/>
        </w:rPr>
        <w:t>Other Notes</w:t>
      </w:r>
    </w:p>
    <w:p>
      <w:pPr>
        <w:spacing w:before="0" w:after="160"/>
      </w:pPr>
      <w:r>
        <w:rPr>
          <w:rFonts w:ascii="Calibri" w:hAnsi="Calibri"/>
          <w:b w:val="0"/>
          <w:i w:val="0"/>
          <w:sz w:val="22"/>
        </w:rPr>
        <w:t>Health insurance premiums for 2025: $380 per month, through Oscar Health. Total for the year $4,560. Self-employed health insurance deduction, I assume this is above-the-line but please confirm I am calculating it correctly.</w:t>
      </w:r>
    </w:p>
    <w:p>
      <w:pPr>
        <w:spacing w:before="0" w:after="160"/>
      </w:pPr>
      <w:r>
        <w:rPr>
          <w:rFonts w:ascii="Calibri" w:hAnsi="Calibri"/>
          <w:b w:val="0"/>
          <w:i w:val="0"/>
          <w:sz w:val="22"/>
        </w:rPr>
        <w:t>Adobe Creative Cloud at $55 per month and Squarespace at $16 per month are both fully business expenses, I will include those in my expense summary.</w:t>
      </w:r>
    </w:p>
    <w:p>
      <w:pPr>
        <w:spacing w:before="0" w:after="200"/>
      </w:pPr>
      <w:r>
        <w:rPr>
          <w:rFonts w:ascii="Calibri" w:hAnsi="Calibri"/>
          <w:b w:val="0"/>
          <w:i w:val="0"/>
          <w:sz w:val="22"/>
        </w:rPr>
        <w:t>I will have all 1099s gathered by mid-February. The Oatly 1099 will be the largest single one. A few of the smaller restaurant clients likely will not send 1099s but I have all the invoices and payment records.</w:t>
      </w:r>
    </w:p>
    <w:p>
      <w:pPr>
        <w:spacing w:before="0" w:after="400"/>
      </w:pPr>
      <w:r>
        <w:rPr>
          <w:rFonts w:ascii="Calibri" w:hAnsi="Calibri"/>
          <w:b w:val="0"/>
          <w:i w:val="0"/>
          <w:sz w:val="22"/>
        </w:rPr>
        <w:t>Let me know what else you need from me before we meet. Thanks Ravi.</w:t>
      </w:r>
    </w:p>
    <w:p>
      <w:pPr>
        <w:spacing w:before="0" w:after="40"/>
      </w:pPr>
      <w:r>
        <w:rPr>
          <w:rFonts w:ascii="Calibri" w:hAnsi="Calibri"/>
          <w:b w:val="0"/>
          <w:i w:val="0"/>
          <w:sz w:val="22"/>
        </w:rPr>
        <w:t>Jesse</w:t>
      </w:r>
    </w:p>
    <w:p>
      <w:pPr>
        <w:spacing w:before="0" w:after="40"/>
      </w:pPr>
      <w:r>
        <w:rPr>
          <w:rFonts w:ascii="Calibri" w:hAnsi="Calibri"/>
          <w:b w:val="0"/>
          <w:i w:val="0"/>
          <w:sz w:val="22"/>
        </w:rPr>
        <w:t>Jesse Page</w:t>
      </w:r>
    </w:p>
    <w:p>
      <w:pPr>
        <w:spacing w:before="0" w:after="40"/>
      </w:pPr>
      <w:r>
        <w:rPr>
          <w:rFonts w:ascii="Calibri" w:hAnsi="Calibri"/>
          <w:b w:val="0"/>
          <w:i w:val="0"/>
          <w:sz w:val="22"/>
        </w:rPr>
        <w:t>(718) 555-0143</w:t>
      </w:r>
    </w:p>
    <w:p>
      <w:pPr>
        <w:spacing w:before="0" w:after="40"/>
      </w:pPr>
      <w:r>
        <w:rPr>
          <w:rFonts w:ascii="Calibri" w:hAnsi="Calibri"/>
          <w:b w:val="0"/>
          <w:i w:val="0"/>
          <w:sz w:val="22"/>
        </w:rPr>
        <w:t>jesse.page@finthesiss.ai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