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Fall and Winter Home Maintenance</w:t>
      </w:r>
    </w:p>
    <w:p>
      <w:r>
        <w:rPr>
          <w:color w:val="000000"/>
          <w:sz w:val="22"/>
        </w:rPr>
        <w:t>For the house at 3320 Barfield Crescent Road. Worked through over the cooler months.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Clean the gutters and downspouts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October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Replace the heating system filter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October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Check and reseal weatherstripping on doors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November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Move the garden containers to the sheltered wall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November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Test smoke and carbon monoxide detectors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November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Planned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Drain and store the garden hoses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November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Planned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Have the water heater flushed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December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Planned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Wrap the outdoor faucet covers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December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Planned</w:t>
            </w:r>
          </w:p>
        </w:tc>
      </w:tr>
    </w:tbl>
    <w:p>
      <w:r>
        <w:rPr>
          <w:b/>
          <w:color w:val="000000"/>
          <w:sz w:val="24"/>
        </w:rPr>
        <w:t>Notes</w:t>
      </w:r>
    </w:p>
    <w:p>
      <w:r>
        <w:rPr>
          <w:color w:val="000000"/>
          <w:sz w:val="22"/>
        </w:rPr>
        <w:t>Ask Marcus to help with the gutters over winter break. The ladder work is hard on the wrists, and it is a good excuse to spend an afternoon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maintenance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