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000000"/>
          <w:sz w:val="26"/>
        </w:rPr>
        <w:t>JOHANNESBURG METROPOLITAN UNIVERSITY</w:t>
      </w:r>
    </w:p>
    <w:p>
      <w:pPr>
        <w:pStyle w:val="Heading2"/>
      </w:pPr>
      <w:r>
        <w:rPr>
          <w:rFonts w:ascii="Times New Roman" w:hAnsi="Times New Roman"/>
          <w:b/>
          <w:color w:val="000000"/>
          <w:sz w:val="22"/>
        </w:rPr>
        <w:t>Faculty of Humanities -- Department of Journalism and Media Studies</w:t>
      </w:r>
    </w:p>
    <w:p>
      <w:pPr>
        <w:pStyle w:val="Heading2"/>
      </w:pPr>
      <w:r>
        <w:rPr>
          <w:rFonts w:ascii="Times New Roman" w:hAnsi="Times New Roman"/>
          <w:b/>
          <w:color w:val="000000"/>
          <w:sz w:val="22"/>
        </w:rPr>
        <w:t>Youth Media Mentorship Programme -- Semester Progress Report</w:t>
      </w:r>
    </w:p>
    <w:p>
      <w:pPr/>
      <w:r>
        <w:t>Mentor: Asha Gallegos, Morning Drive Host, Rhythm FM 94.7</w:t>
      </w:r>
    </w:p>
    <w:p>
      <w:pPr/>
      <w:r>
        <w:t>Semester: February 2026 to October 2026</w:t>
      </w:r>
    </w:p>
    <w:p>
      <w:pPr/>
      <w:r>
        <w:t>Cohort: Four students</w:t>
      </w:r>
    </w:p>
    <w:p>
      <w:pPr/>
      <w:r>
        <w:t>Agreement reference: JMU-YMMP-2026-AG</w:t>
      </w:r>
    </w:p>
    <w:p>
      <w:pPr/>
      <w:r>
        <w:t>Date of report: 28 February 2026 (interim report)</w:t>
      </w:r>
    </w:p>
    <w:p>
      <w:pPr/>
      <w:r>
        <w:t>Submitted to: Prof. Dumi Nxumalo, Head of Department</w:t>
      </w:r>
    </w:p>
    <w:p/>
    <w:p>
      <w:pPr>
        <w:pStyle w:val="Heading2"/>
      </w:pPr>
      <w:r>
        <w:rPr>
          <w:rFonts w:ascii="Times New Roman" w:hAnsi="Times New Roman"/>
          <w:b/>
          <w:color w:val="000000"/>
          <w:sz w:val="22"/>
        </w:rPr>
        <w:t>1. OVERALL ASSESSMENT</w:t>
      </w:r>
    </w:p>
    <w:p>
      <w:pPr/>
      <w:r>
        <w:t>Four weeks into the semester, the cohort is performing at varied levels. Two students have emerged quickly as strong communicators who are ready to push further. The other two show real promise but need more time to translate instinct into consistent practice. The studio observation session in the third week was the most effective teaching moment so far. Seeing a real Voices of the City recording in progress gave all four students something to anchor their abstract understanding of radio to.</w:t>
      </w:r>
    </w:p>
    <w:p/>
    <w:p>
      <w:pPr>
        <w:pStyle w:val="Heading2"/>
      </w:pPr>
      <w:r>
        <w:rPr>
          <w:rFonts w:ascii="Times New Roman" w:hAnsi="Times New Roman"/>
          <w:b/>
          <w:color w:val="000000"/>
          <w:sz w:val="22"/>
        </w:rPr>
        <w:t>2. INDIVIDUAL STUDENT ASSESSMENTS</w:t>
      </w:r>
    </w:p>
    <w:p>
      <w:pPr>
        <w:pStyle w:val="Heading3"/>
      </w:pPr>
      <w:r>
        <w:rPr>
          <w:rFonts w:ascii="Times New Roman" w:hAnsi="Times New Roman"/>
          <w:b/>
          <w:color w:val="000000"/>
          <w:sz w:val="22"/>
        </w:rPr>
        <w:t>Thato Sebola (202308841)</w:t>
      </w:r>
    </w:p>
    <w:p>
      <w:pPr/>
      <w:r>
        <w:t>Assessment: Strong instincts. Thato has a natural ability to listen and ask follow-up questions that open rather than close a conversation. The main gap is patience. He tends to jump in slightly early. This is very fixable with practice and he is receptive to feedback. His written reflection on the studio visit was the most analytically sharp of the four.</w:t>
      </w:r>
    </w:p>
    <w:p>
      <w:pPr/>
      <w:r>
        <w:t>Recommended next step: Continue developing patience in interview simulations. Read three long-form radio interviews and annotate where the best follow-up questions appear.</w:t>
      </w:r>
    </w:p>
    <w:p/>
    <w:p>
      <w:pPr>
        <w:pStyle w:val="Heading3"/>
      </w:pPr>
      <w:r>
        <w:rPr>
          <w:rFonts w:ascii="Times New Roman" w:hAnsi="Times New Roman"/>
          <w:b/>
          <w:color w:val="000000"/>
          <w:sz w:val="22"/>
        </w:rPr>
        <w:t>Lena Ferreira (202309214)</w:t>
      </w:r>
    </w:p>
    <w:p>
      <w:pPr/>
      <w:r>
        <w:t>Assessment: Clear structural thinking and a good editorial eye. Lena's story outline showed strong narrative instincts. Her opening hooks need work -- she defaults to context-setting when the more effective choice is usually to drop the listener into the moment. Her studio observation notes were detailed and specific.</w:t>
      </w:r>
    </w:p>
    <w:p>
      <w:pPr/>
      <w:r>
        <w:t>Recommended next step: Write three different opening lines for the same story idea. Discuss with mentor which lands hardest and why.</w:t>
      </w:r>
    </w:p>
    <w:p/>
    <w:p>
      <w:pPr>
        <w:pStyle w:val="Heading3"/>
      </w:pPr>
      <w:r>
        <w:rPr>
          <w:rFonts w:ascii="Times New Roman" w:hAnsi="Times New Roman"/>
          <w:b/>
          <w:color w:val="000000"/>
          <w:sz w:val="22"/>
        </w:rPr>
        <w:t>Siphamandla Dube (202310077)</w:t>
      </w:r>
    </w:p>
    <w:p>
      <w:pPr/>
      <w:r>
        <w:t>Assessment: Verbally, Siphamandla is the most fluent thinker in the group. In one-on-one conversation he generates ideas quickly and with genuine originality. The challenge is getting those ideas onto paper with the same energy. He is late with written submissions and the quality when they arrive suggests he has more to give than he is putting in.</w:t>
      </w:r>
    </w:p>
    <w:p>
      <w:pPr/>
      <w:r>
        <w:t>Recommended next step: Submit next assignment 24 hours early. Mentor will give written feedback within 24 hours in return.</w:t>
      </w:r>
    </w:p>
    <w:p/>
    <w:p>
      <w:pPr>
        <w:pStyle w:val="Heading3"/>
      </w:pPr>
      <w:r>
        <w:rPr>
          <w:rFonts w:ascii="Times New Roman" w:hAnsi="Times New Roman"/>
          <w:b/>
          <w:color w:val="000000"/>
          <w:sz w:val="22"/>
        </w:rPr>
        <w:t>Ayasha Nkosi (202311532)</w:t>
      </w:r>
    </w:p>
    <w:p>
      <w:pPr/>
      <w:r>
        <w:t>Assessment: Ayasha is quieter in person than her written work suggests. Her introductory voice recording showed a natural warmth but she speaks too fast and does not pause enough to let the listener settle. Her observation notes had unexpected depth -- she picked up on sound design choices that the others did not mention.</w:t>
      </w:r>
    </w:p>
    <w:p>
      <w:pPr/>
      <w:r>
        <w:t>Recommended next step: Record one five-minute voice piece per week and listen back critically. Focus on pace and pausing rather than content for the next two weeks.</w:t>
      </w:r>
    </w:p>
    <w:p/>
    <w:p>
      <w:pPr>
        <w:pStyle w:val="Heading2"/>
      </w:pPr>
      <w:r>
        <w:rPr>
          <w:rFonts w:ascii="Times New Roman" w:hAnsi="Times New Roman"/>
          <w:b/>
          <w:color w:val="000000"/>
          <w:sz w:val="22"/>
        </w:rPr>
        <w:t>3. PROGRAMME NOTES</w:t>
      </w:r>
    </w:p>
    <w:p>
      <w:pPr/>
      <w:r>
        <w:t>The partnership format is working well. The one constraint I have noticed is that the studio time available for observation visits is limited by the broadcast schedule. A second observation opportunity -- perhaps in the editing suite rather than live studio -- would add real value in the second half of the semester. I have discussed this informally with Sipho Ndaba and he is willing to facilitate.</w:t>
      </w:r>
    </w:p>
    <w:p>
      <w:pPr/>
    </w:p>
    <w:p>
      <w:pPr/>
      <w:r>
        <w:t>Asha Gallegos</w:t>
      </w:r>
    </w:p>
    <w:p>
      <w:pPr/>
      <w:r>
        <w:t>Industry Mentor, YMMP 2026</w:t>
      </w:r>
    </w:p>
    <w:p>
      <w:pPr/>
      <w:r>
        <w:t>28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