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0000"/>
          <w:sz w:val="28"/>
        </w:rPr>
        <w:t>Lesson Plan: Bread and Roses, the Lawrence Textile Strike of 1912</w:t>
      </w:r>
    </w:p>
    <w:p>
      <w:pPr>
        <w:spacing w:after="240"/>
      </w:pPr>
      <w:r>
        <w:rPr>
          <w:rFonts w:ascii="Times New Roman" w:hAnsi="Times New Roman"/>
          <w:b/>
          <w:color w:val="000000"/>
          <w:sz w:val="22"/>
        </w:rPr>
        <w:t>Course: AP US History | Unit: Labor History 1870 to 1970 | Day 8 of 15</w:t>
      </w:r>
    </w:p>
    <w:p>
      <w:pPr>
        <w:spacing w:after="240"/>
      </w:pPr>
      <w:r>
        <w:rPr>
          <w:rFonts w:ascii="Times New Roman" w:hAnsi="Times New Roman"/>
          <w:b w:val="0"/>
          <w:color w:val="000000"/>
          <w:sz w:val="22"/>
        </w:rPr>
        <w:t>Teacher: D. Russo. Duration: 50 minutes. Sections: AP-USH-A and AP-USH-B.</w:t>
      </w:r>
    </w:p>
    <w:p>
      <w:r>
        <w:rPr>
          <w:rFonts w:ascii="Times New Roman" w:hAnsi="Times New Roman"/>
          <w:b/>
          <w:color w:val="000000"/>
          <w:sz w:val="26"/>
        </w:rPr>
        <w:t>Objectives</w:t>
      </w:r>
    </w:p>
    <w:p>
      <w:pPr>
        <w:spacing w:after="240"/>
      </w:pPr>
      <w:r>
        <w:rPr>
          <w:rFonts w:ascii="Times New Roman" w:hAnsi="Times New Roman"/>
          <w:b w:val="0"/>
          <w:color w:val="000000"/>
          <w:sz w:val="22"/>
        </w:rPr>
        <w:t>Students will analyze immigrant labor conditions in the textile mills and evaluate why the 1912 Lawrence strike succeeded where earlier actions failed. Students will practice contextualization and point of view using firsthand testimony.</w:t>
      </w:r>
    </w:p>
    <w:p>
      <w:r>
        <w:rPr>
          <w:rFonts w:ascii="Times New Roman" w:hAnsi="Times New Roman"/>
          <w:b/>
          <w:color w:val="000000"/>
          <w:sz w:val="26"/>
        </w:rPr>
        <w:t>Materials</w:t>
      </w:r>
    </w:p>
    <w:p>
      <w:pPr>
        <w:spacing w:after="240"/>
      </w:pPr>
      <w:r>
        <w:rPr>
          <w:rFonts w:ascii="Times New Roman" w:hAnsi="Times New Roman"/>
          <w:b w:val="0"/>
          <w:color w:val="000000"/>
          <w:sz w:val="22"/>
        </w:rPr>
        <w:t>Excerpts from congressional testimony on the Lawrence strike, a photograph set of the mills and the picket lines, the lyrics to Bread and Roses, and the document analysis worksheet from the unit packet.</w:t>
      </w:r>
    </w:p>
    <w:p>
      <w:r>
        <w:rPr>
          <w:rFonts w:ascii="Times New Roman" w:hAnsi="Times New Roman"/>
          <w:b/>
          <w:color w:val="000000"/>
          <w:sz w:val="26"/>
        </w:rPr>
        <w:t>Procedure</w:t>
      </w:r>
    </w:p>
    <w:p>
      <w:pPr>
        <w:spacing w:after="120"/>
      </w:pPr>
      <w:r>
        <w:rPr>
          <w:rFonts w:ascii="Times New Roman" w:hAnsi="Times New Roman"/>
          <w:b w:val="0"/>
          <w:color w:val="000000"/>
          <w:sz w:val="22"/>
        </w:rPr>
        <w:t>Bell ringer (5 min): Project a 1912 mill photograph. Students write one observation and one question.</w:t>
      </w:r>
    </w:p>
    <w:p>
      <w:pPr>
        <w:spacing w:after="120"/>
      </w:pPr>
      <w:r>
        <w:rPr>
          <w:rFonts w:ascii="Times New Roman" w:hAnsi="Times New Roman"/>
          <w:b w:val="0"/>
          <w:color w:val="000000"/>
          <w:sz w:val="22"/>
        </w:rPr>
        <w:t>Mini-lecture (10 min): The wage cut that triggered the walkout, the role of women workers, and the multiethnic makeup of the workforce that organizers had to bridge.</w:t>
      </w:r>
    </w:p>
    <w:p>
      <w:pPr>
        <w:spacing w:after="120"/>
      </w:pPr>
      <w:r>
        <w:rPr>
          <w:rFonts w:ascii="Times New Roman" w:hAnsi="Times New Roman"/>
          <w:b w:val="0"/>
          <w:color w:val="000000"/>
          <w:sz w:val="22"/>
        </w:rPr>
        <w:t>Source work (20 min): In pairs, students read two testimony excerpts and complete the contextualization and point of view columns on the worksheet.</w:t>
      </w:r>
    </w:p>
    <w:p>
      <w:pPr>
        <w:spacing w:after="120"/>
      </w:pPr>
      <w:r>
        <w:rPr>
          <w:rFonts w:ascii="Times New Roman" w:hAnsi="Times New Roman"/>
          <w:b w:val="0"/>
          <w:color w:val="000000"/>
          <w:sz w:val="22"/>
        </w:rPr>
        <w:t>Discussion (12 min): Why did solidarity across language lines matter here? What did the strikers mean by bread and roses?</w:t>
      </w:r>
    </w:p>
    <w:p>
      <w:pPr>
        <w:spacing w:after="240"/>
      </w:pPr>
      <w:r>
        <w:rPr>
          <w:rFonts w:ascii="Times New Roman" w:hAnsi="Times New Roman"/>
          <w:b w:val="0"/>
          <w:color w:val="000000"/>
          <w:sz w:val="22"/>
        </w:rPr>
        <w:t>Exit ticket (3 min): One sentence on what made Lawrence different from Homestead.</w:t>
      </w:r>
    </w:p>
    <w:p>
      <w:r>
        <w:rPr>
          <w:rFonts w:ascii="Times New Roman" w:hAnsi="Times New Roman"/>
          <w:b/>
          <w:color w:val="000000"/>
          <w:sz w:val="26"/>
        </w:rPr>
        <w:t>Assessment</w:t>
      </w:r>
    </w:p>
    <w:p>
      <w:pPr>
        <w:spacing w:after="240"/>
      </w:pPr>
      <w:r>
        <w:rPr>
          <w:rFonts w:ascii="Times New Roman" w:hAnsi="Times New Roman"/>
          <w:b w:val="0"/>
          <w:color w:val="000000"/>
          <w:sz w:val="22"/>
        </w:rPr>
        <w:t>Formative: the completed worksheet and exit ticket. This lesson scaffolds toward the unit DBQ on day 15.</w:t>
      </w:r>
    </w:p>
    <w:p>
      <w:r>
        <w:rPr>
          <w:rFonts w:ascii="Times New Roman" w:hAnsi="Times New Roman"/>
          <w:b/>
          <w:color w:val="000000"/>
          <w:sz w:val="26"/>
        </w:rPr>
        <w:t>Differentiation</w:t>
      </w:r>
    </w:p>
    <w:p>
      <w:pPr>
        <w:spacing w:after="120"/>
      </w:pPr>
      <w:r>
        <w:rPr>
          <w:rFonts w:ascii="Times New Roman" w:hAnsi="Times New Roman"/>
          <w:b w:val="0"/>
          <w:color w:val="000000"/>
          <w:sz w:val="22"/>
        </w:rPr>
        <w:t>Struggling readers receive a glossed version of the testimony with key terms defined in the margin. Extension students compare the Lawrence outcome to the 1919 strikes.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18"/>
      </w:rPr>
      <w:t>Eastbridge High School | History Department | D. Russo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