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Times New Roman" w:hAnsi="Times New Roman"/>
          <w:b/>
          <w:sz w:val="28"/>
        </w:rPr>
        <w:t>FRANK AVERY SCHULTZ, OTR/L</w:t>
      </w:r>
    </w:p>
    <w:p>
      <w:pPr>
        <w:jc w:val="center"/>
      </w:pPr>
      <w:r>
        <w:t>324 Eddy Avenue, Apt 8  |  Missoula, MT 59801  |  406-555-0221  |  frank.schultz@Finthesiss.ai</w:t>
      </w:r>
    </w:p>
    <w:p/>
    <w:p>
      <w:pPr>
        <w:spacing w:before="200" w:after="80"/>
      </w:pPr>
      <w:r>
        <w:rPr>
          <w:rFonts w:ascii="Times New Roman" w:hAnsi="Times New Roman"/>
          <w:b/>
          <w:sz w:val="28"/>
        </w:rPr>
        <w:t>PROFESSIONAL SUMMARY</w:t>
      </w:r>
    </w:p>
    <w:p>
      <w:r>
        <w:t>Licensed Occupational Therapist with seven years of clinical experience in outpatient rehabilitation, specializing in upper-extremity injury recovery and return-to-work programming. Strong background in functional capacity evaluation, chronic pain management, and evidence-based splinting for hand and wrist conditions. Certified in motivational interviewing and experienced in group-based OT programming. Committed to continuing education in hand therapy and to serving patients through a nonprofit clinical setting.</w:t>
      </w:r>
    </w:p>
    <w:p/>
    <w:p>
      <w:pPr>
        <w:spacing w:before="200" w:after="80"/>
      </w:pPr>
      <w:r>
        <w:rPr>
          <w:rFonts w:ascii="Times New Roman" w:hAnsi="Times New Roman"/>
          <w:b/>
          <w:sz w:val="28"/>
        </w:rPr>
        <w:t>LICENSURE AND CREDENTIALS</w:t>
      </w:r>
    </w:p>
    <w:p>
      <w:pPr>
        <w:pStyle w:val="ListBullet"/>
      </w:pPr>
      <w:r>
        <w:rPr>
          <w:rFonts w:ascii="Times New Roman" w:hAnsi="Times New Roman"/>
          <w:sz w:val="24"/>
        </w:rPr>
        <w:t>Occupational Therapist, Registered/Licensed (OTR/L), Montana Board of Occupational Therapy Practice</w:t>
      </w:r>
    </w:p>
    <w:p>
      <w:pPr>
        <w:pStyle w:val="ListBullet"/>
      </w:pPr>
      <w:r>
        <w:rPr>
          <w:rFonts w:ascii="Times New Roman" w:hAnsi="Times New Roman"/>
          <w:sz w:val="24"/>
        </w:rPr>
        <w:t>License Number: OT-7842 | Active | Renewal: September 2027</w:t>
      </w:r>
    </w:p>
    <w:p>
      <w:pPr>
        <w:pStyle w:val="ListBullet"/>
      </w:pPr>
      <w:r>
        <w:rPr>
          <w:rFonts w:ascii="Times New Roman" w:hAnsi="Times New Roman"/>
          <w:sz w:val="24"/>
        </w:rPr>
        <w:t>NBCOT Certified (National Board for Certification in Occupational Therapy)</w:t>
      </w:r>
    </w:p>
    <w:p/>
    <w:p>
      <w:pPr>
        <w:spacing w:before="200" w:after="80"/>
      </w:pPr>
      <w:r>
        <w:rPr>
          <w:rFonts w:ascii="Times New Roman" w:hAnsi="Times New Roman"/>
          <w:b/>
          <w:sz w:val="28"/>
        </w:rPr>
        <w:t>CLINICAL EXPERIENCE</w:t>
      </w:r>
    </w:p>
    <w:p>
      <w:r>
        <w:rPr>
          <w:b/>
        </w:rPr>
        <w:t>Occupational Therapist (OTR/L)</w:t>
      </w:r>
    </w:p>
    <w:p>
      <w:r>
        <w:t>Bitterroot Rehabilitation Center | Missoula, MT | September 2022 to present</w:t>
      </w:r>
    </w:p>
    <w:p>
      <w:pPr>
        <w:pStyle w:val="ListBullet"/>
      </w:pPr>
      <w:r>
        <w:rPr>
          <w:rFonts w:ascii="Times New Roman" w:hAnsi="Times New Roman"/>
          <w:sz w:val="24"/>
        </w:rPr>
        <w:t>Carry a caseload of approximately 25 outpatient clients with diagnoses including rotator cuff injuries, carpal tunnel syndrome, trigger finger, lateral epicondylitis, de Quervain tenosynovitis, crush injuries, and post-surgical upper extremity rehabilitation</w:t>
      </w:r>
    </w:p>
    <w:p>
      <w:pPr>
        <w:pStyle w:val="ListBullet"/>
      </w:pPr>
      <w:r>
        <w:rPr>
          <w:rFonts w:ascii="Times New Roman" w:hAnsi="Times New Roman"/>
          <w:sz w:val="24"/>
        </w:rPr>
        <w:t>Conduct functional capacity evaluations and develop individualized return-to-work programs for patients with work-related injuries</w:t>
      </w:r>
    </w:p>
    <w:p>
      <w:pPr>
        <w:pStyle w:val="ListBullet"/>
      </w:pPr>
      <w:r>
        <w:rPr>
          <w:rFonts w:ascii="Times New Roman" w:hAnsi="Times New Roman"/>
          <w:sz w:val="24"/>
        </w:rPr>
        <w:t>Fabricate and fit custom thermoplastic splints for hand and wrist conditions</w:t>
      </w:r>
    </w:p>
    <w:p>
      <w:pPr>
        <w:pStyle w:val="ListBullet"/>
      </w:pPr>
      <w:r>
        <w:rPr>
          <w:rFonts w:ascii="Times New Roman" w:hAnsi="Times New Roman"/>
          <w:sz w:val="24"/>
        </w:rPr>
        <w:t>Facilitate a monthly chronic pain self-management group using a six-session rotating evidence-based curriculum (launched February 2026)</w:t>
      </w:r>
    </w:p>
    <w:p>
      <w:pPr>
        <w:pStyle w:val="ListBullet"/>
      </w:pPr>
      <w:r>
        <w:rPr>
          <w:rFonts w:ascii="Times New Roman" w:hAnsi="Times New Roman"/>
          <w:sz w:val="24"/>
        </w:rPr>
        <w:t>Conduct biweekly case consultation with clinical director; maintain thorough documentation within EMR system</w:t>
      </w:r>
    </w:p>
    <w:p>
      <w:pPr>
        <w:pStyle w:val="ListBullet"/>
      </w:pPr>
      <w:r>
        <w:rPr>
          <w:rFonts w:ascii="Times New Roman" w:hAnsi="Times New Roman"/>
          <w:sz w:val="24"/>
        </w:rPr>
        <w:t>Supervise OT fieldwork students on Level I rotations</w:t>
      </w:r>
    </w:p>
    <w:p/>
    <w:p>
      <w:r>
        <w:rPr>
          <w:b/>
        </w:rPr>
        <w:t>Occupational Therapist (OTR/L)</w:t>
      </w:r>
    </w:p>
    <w:p>
      <w:r>
        <w:t>Saint Alphonsus Regional Medical Center | Boise, ID | August 2019 to August 2022</w:t>
      </w:r>
    </w:p>
    <w:p>
      <w:pPr>
        <w:pStyle w:val="ListBullet"/>
      </w:pPr>
      <w:r>
        <w:rPr>
          <w:rFonts w:ascii="Times New Roman" w:hAnsi="Times New Roman"/>
          <w:sz w:val="24"/>
        </w:rPr>
        <w:t>Provided acute care and inpatient rehabilitation OT services across orthopedic, neurology, and general medical units</w:t>
      </w:r>
    </w:p>
    <w:p>
      <w:pPr>
        <w:pStyle w:val="ListBullet"/>
      </w:pPr>
      <w:r>
        <w:rPr>
          <w:rFonts w:ascii="Times New Roman" w:hAnsi="Times New Roman"/>
          <w:sz w:val="24"/>
        </w:rPr>
        <w:t>Assessed ADL function, cognition, and discharge readiness for patients following CVA, TBI, hip and shoulder arthroplasty, and complex medical cases</w:t>
      </w:r>
    </w:p>
    <w:p>
      <w:pPr>
        <w:pStyle w:val="ListBullet"/>
      </w:pPr>
      <w:r>
        <w:rPr>
          <w:rFonts w:ascii="Times New Roman" w:hAnsi="Times New Roman"/>
          <w:sz w:val="24"/>
        </w:rPr>
        <w:t>Collaborated with interdisciplinary teams including PT, SLP, case management, and social work for safe discharge planning</w:t>
      </w:r>
    </w:p>
    <w:p>
      <w:pPr>
        <w:pStyle w:val="ListBullet"/>
      </w:pPr>
      <w:r>
        <w:rPr>
          <w:rFonts w:ascii="Times New Roman" w:hAnsi="Times New Roman"/>
          <w:sz w:val="24"/>
        </w:rPr>
        <w:t>Contributed to department continuing education through monthly in-service presentations</w:t>
      </w:r>
    </w:p>
    <w:p/>
    <w:p>
      <w:pPr>
        <w:spacing w:before="200" w:after="80"/>
      </w:pPr>
      <w:r>
        <w:rPr>
          <w:rFonts w:ascii="Times New Roman" w:hAnsi="Times New Roman"/>
          <w:b/>
          <w:sz w:val="28"/>
        </w:rPr>
        <w:t>EDUCATION</w:t>
      </w:r>
    </w:p>
    <w:p>
      <w:r>
        <w:rPr>
          <w:b/>
        </w:rPr>
        <w:t>Master of Science in Occupational Therapy</w:t>
      </w:r>
    </w:p>
    <w:p>
      <w:r>
        <w:t>Mountain West Graduate School | Missoula, MT | Graduated May 2019</w:t>
      </w:r>
    </w:p>
    <w:p>
      <w:r>
        <w:t>Fieldwork: Level II placements in acute care (Boise) and outpatient hand therapy (Salt Lake City)</w:t>
      </w:r>
    </w:p>
    <w:p/>
    <w:p>
      <w:r>
        <w:rPr>
          <w:b/>
        </w:rPr>
        <w:t>Bachelor of Science in Kinesiology</w:t>
      </w:r>
    </w:p>
    <w:p>
      <w:r>
        <w:t>Clearwater State University | Lewiston, ID | Graduated May 2016</w:t>
      </w:r>
    </w:p>
    <w:p>
      <w:r>
        <w:t>Minor: Psychology | Honors: Dean's List (six semesters)</w:t>
      </w:r>
    </w:p>
    <w:p/>
    <w:p>
      <w:pPr>
        <w:spacing w:before="200" w:after="80"/>
      </w:pPr>
      <w:r>
        <w:rPr>
          <w:rFonts w:ascii="Times New Roman" w:hAnsi="Times New Roman"/>
          <w:b/>
          <w:sz w:val="28"/>
        </w:rPr>
        <w:t>CONTINUING EDUCATION (selected, 2025-2026)</w:t>
      </w:r>
    </w:p>
    <w:p>
      <w:pPr>
        <w:pStyle w:val="ListBullet"/>
      </w:pPr>
      <w:r>
        <w:rPr>
          <w:rFonts w:ascii="Times New Roman" w:hAnsi="Times New Roman"/>
          <w:sz w:val="24"/>
        </w:rPr>
        <w:t>Introduction to Hand Therapy Principles | AOTA Learning Center | 2 CE hours | January 2025</w:t>
      </w:r>
    </w:p>
    <w:p>
      <w:pPr>
        <w:pStyle w:val="ListBullet"/>
      </w:pPr>
      <w:r>
        <w:rPr>
          <w:rFonts w:ascii="Times New Roman" w:hAnsi="Times New Roman"/>
          <w:sz w:val="24"/>
        </w:rPr>
        <w:t>Splinting Fundamentals for Upper Extremity Injuries | OT Practice Online | 3 CE hours | February 2025</w:t>
      </w:r>
    </w:p>
    <w:p>
      <w:pPr>
        <w:pStyle w:val="ListBullet"/>
      </w:pPr>
      <w:r>
        <w:rPr>
          <w:rFonts w:ascii="Times New Roman" w:hAnsi="Times New Roman"/>
          <w:sz w:val="24"/>
        </w:rPr>
        <w:t>Evidence-Based Chronic Pain Management in OT | AOTA Annual Conference | 2 CE hours | April 2025</w:t>
      </w:r>
    </w:p>
    <w:p>
      <w:pPr>
        <w:pStyle w:val="ListBullet"/>
      </w:pPr>
      <w:r>
        <w:rPr>
          <w:rFonts w:ascii="Times New Roman" w:hAnsi="Times New Roman"/>
          <w:sz w:val="24"/>
        </w:rPr>
        <w:t>Functional Capacity Evaluation: A Practical Framework | Western Continuing Education | 2 CE hours | May 2025</w:t>
      </w:r>
    </w:p>
    <w:p>
      <w:pPr>
        <w:pStyle w:val="ListBullet"/>
      </w:pPr>
      <w:r>
        <w:rPr>
          <w:rFonts w:ascii="Times New Roman" w:hAnsi="Times New Roman"/>
          <w:sz w:val="24"/>
        </w:rPr>
        <w:t>Return-to-Work Planning for Upper Extremity Injuries | Montana OT Association | 2 CE hours | October 2025</w:t>
      </w:r>
    </w:p>
    <w:p>
      <w:pPr>
        <w:pStyle w:val="ListBullet"/>
      </w:pPr>
      <w:r>
        <w:rPr>
          <w:rFonts w:ascii="Times New Roman" w:hAnsi="Times New Roman"/>
          <w:sz w:val="24"/>
        </w:rPr>
        <w:t>Desensitization After Peripheral Nerve Repair | AOTA Learning Center | 2 CE hours | November 2025</w:t>
      </w:r>
    </w:p>
    <w:p>
      <w:pPr>
        <w:pStyle w:val="ListBullet"/>
      </w:pPr>
      <w:r>
        <w:rPr>
          <w:rFonts w:ascii="Times New Roman" w:hAnsi="Times New Roman"/>
          <w:sz w:val="24"/>
        </w:rPr>
        <w:t>Advanced Hand Therapy Techniques Intensive | Rocky Mountain Hand Therapy Institute | 8 CE hours | November 2026 (registered)</w:t>
      </w:r>
    </w:p>
    <w:p/>
    <w:p>
      <w:pPr>
        <w:spacing w:before="200" w:after="80"/>
      </w:pPr>
      <w:r>
        <w:rPr>
          <w:rFonts w:ascii="Times New Roman" w:hAnsi="Times New Roman"/>
          <w:b/>
          <w:sz w:val="28"/>
        </w:rPr>
        <w:t>PROFESSIONAL MEMBERSHIPS</w:t>
      </w:r>
    </w:p>
    <w:p>
      <w:pPr>
        <w:pStyle w:val="ListBullet"/>
      </w:pPr>
      <w:r>
        <w:rPr>
          <w:rFonts w:ascii="Times New Roman" w:hAnsi="Times New Roman"/>
          <w:sz w:val="24"/>
        </w:rPr>
        <w:t>American Occupational Therapy Association (AOTA)</w:t>
      </w:r>
    </w:p>
    <w:p>
      <w:pPr>
        <w:pStyle w:val="ListBullet"/>
      </w:pPr>
      <w:r>
        <w:rPr>
          <w:rFonts w:ascii="Times New Roman" w:hAnsi="Times New Roman"/>
          <w:sz w:val="24"/>
        </w:rPr>
        <w:t>Montana Occupational Therapy Association (MOTA)</w:t>
      </w:r>
    </w:p>
    <w:p/>
    <w:p>
      <w:pPr>
        <w:spacing w:before="200" w:after="80"/>
      </w:pPr>
      <w:r>
        <w:rPr>
          <w:rFonts w:ascii="Times New Roman" w:hAnsi="Times New Roman"/>
          <w:b/>
          <w:sz w:val="28"/>
        </w:rPr>
        <w:t>REFERENCES</w:t>
      </w:r>
    </w:p>
    <w:p>
      <w:r>
        <w:t>Available upon request.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