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EVENT LETTERING MASTER CONTRACT DRAFT</w:t>
      </w:r>
    </w:p>
    <w:p>
      <w:r>
        <w:rPr>
          <w:rFonts w:ascii="Times New Roman" w:hAnsi="Times New Roman"/>
          <w:sz w:val="22"/>
        </w:rPr>
        <w:t>Prepared by: Laura Susan Mitchell (Laura Creates Studio LLC)</w:t>
      </w:r>
    </w:p>
    <w:p/>
    <w:p>
      <w:r>
        <w:rPr>
          <w:rFonts w:ascii="Times New Roman" w:hAnsi="Times New Roman"/>
          <w:sz w:val="22"/>
        </w:rPr>
        <w:t>This draft document represents the boilerplate text used for commissioning hand-lettering work for events, weddings, and workshops.</w:t>
      </w:r>
    </w:p>
    <w:p/>
    <w:p>
      <w:r>
        <w:rPr>
          <w:rFonts w:ascii="Times New Roman" w:hAnsi="Times New Roman"/>
          <w:sz w:val="22"/>
        </w:rPr>
        <w:t>Standard Agreement Clauses:</w:t>
      </w:r>
    </w:p>
    <w:p>
      <w:r>
        <w:rPr>
          <w:rFonts w:ascii="Times New Roman" w:hAnsi="Times New Roman"/>
          <w:sz w:val="22"/>
        </w:rPr>
        <w:t>1. Services Provided</w:t>
      </w:r>
    </w:p>
    <w:p>
      <w:r>
        <w:rPr>
          <w:rFonts w:ascii="Times New Roman" w:hAnsi="Times New Roman"/>
          <w:sz w:val="22"/>
        </w:rPr>
        <w:t xml:space="preserve">   The designer agrees to provide custom hand-lettering services as specified in the individual client proposal.</w:t>
      </w:r>
    </w:p>
    <w:p/>
    <w:p>
      <w:r>
        <w:rPr>
          <w:rFonts w:ascii="Times New Roman" w:hAnsi="Times New Roman"/>
          <w:sz w:val="22"/>
        </w:rPr>
        <w:t>2. Design Control</w:t>
      </w:r>
    </w:p>
    <w:p>
      <w:r>
        <w:rPr>
          <w:rFonts w:ascii="Times New Roman" w:hAnsi="Times New Roman"/>
          <w:sz w:val="22"/>
        </w:rPr>
        <w:t xml:space="preserve">   The designer retains creative and artistic control over lettering styles, kerning, ink colors, and spacing modifications unless explicit exceptions are noted in writing.</w:t>
      </w:r>
    </w:p>
    <w:p/>
    <w:p>
      <w:r>
        <w:rPr>
          <w:rFonts w:ascii="Times New Roman" w:hAnsi="Times New Roman"/>
          <w:sz w:val="22"/>
        </w:rPr>
        <w:t>3. Payment Terms</w:t>
      </w:r>
    </w:p>
    <w:p>
      <w:r>
        <w:rPr>
          <w:rFonts w:ascii="Times New Roman" w:hAnsi="Times New Roman"/>
          <w:sz w:val="22"/>
        </w:rPr>
        <w:t xml:space="preserve">   A deposit of 50 percent is due upon signing. Final payment must clear before event deliveries. Payments are processed via HoneyBook.</w:t>
      </w:r>
    </w:p>
    <w:p/>
    <w:p>
      <w:r>
        <w:rPr>
          <w:rFonts w:ascii="Times New Roman" w:hAnsi="Times New Roman"/>
          <w:sz w:val="22"/>
        </w:rPr>
        <w:t>4. Intellectual Property</w:t>
      </w:r>
    </w:p>
    <w:p>
      <w:r>
        <w:rPr>
          <w:rFonts w:ascii="Times New Roman" w:hAnsi="Times New Roman"/>
          <w:sz w:val="22"/>
        </w:rPr>
        <w:t xml:space="preserve">   The designer retains ownership of all sketches, vector dielines, and preliminary lettering drafts. The client receives a personal usage license.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2026-02-15T12:00:00Z</dcterms:created>
  <dcterms:modified xsi:type="dcterms:W3CDTF">2026-02-15T12:00:00Z</dcterms:modified>
  <cp:category/>
</cp:coreProperties>
</file>