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CPE CONTINUING EDUCATION REFLECTION JOURNAL</w:t>
      </w:r>
    </w:p>
    <w:p>
      <w:r>
        <w:rPr>
          <w:b/>
          <w:sz w:val="24"/>
        </w:rPr>
        <w:t>Association of Professional Chaplains - Board Certification Requirement</w:t>
      </w:r>
    </w:p>
    <w:p>
      <w:r>
        <w:rPr>
          <w:sz w:val="20"/>
        </w:rPr>
        <w:t>Chaplain: Rebecca Anne Price, BCC  |  APC Certification No.: APC-BCC-2847291</w:t>
      </w:r>
    </w:p>
    <w:p>
      <w:r>
        <w:rPr>
          <w:sz w:val="20"/>
        </w:rPr>
        <w:t>Employer: Bluff City Medical Center  |  Supervisor: Dr. Lorraine Vickers, Director of Pastoral Care</w:t>
      </w:r>
    </w:p>
    <w:p>
      <w:r>
        <w:rPr>
          <w:sz w:val="20"/>
        </w:rPr>
        <w:t>Session Reference: CPE-2025-003  |  Date: February 8, 2025  |  Credit Hours: 2.0</w:t>
      </w:r>
    </w:p>
    <w:p>
      <w:r>
        <w:rPr>
          <w:sz w:val="20"/>
        </w:rPr>
        <w:t>Provider: Tennessee Association of Chaplains  |  Category: Interprofessional Collaboration</w:t>
      </w:r>
    </w:p>
    <w:p/>
    <w:p>
      <w:r>
        <w:rPr>
          <w:b/>
          <w:sz w:val="24"/>
        </w:rPr>
        <w:t>SESSION DESCRIPTION</w:t>
      </w:r>
    </w:p>
    <w:p>
      <w:r>
        <w:rPr>
          <w:sz w:val="22"/>
        </w:rPr>
        <w:t>Workshop title: Chaplaincy and Palliative Care Team Integration. Half-day workshop facilitated by the Tennessee Association of Chaplains in Nashville, Tennessee. The session focused on the chaplain's role as an active member of interdisciplinary palliative care teams, communication frameworks for spiritual care documentation in shared medical records, and case consultation protocols.</w:t>
      </w:r>
    </w:p>
    <w:p/>
    <w:p>
      <w:r>
        <w:rPr>
          <w:b/>
          <w:sz w:val="24"/>
        </w:rPr>
        <w:t>LEARNING OBJECTIVES MET</w:t>
      </w:r>
    </w:p>
    <w:p>
      <w:r>
        <w:rPr>
          <w:sz w:val="22"/>
        </w:rPr>
        <w:t>1. Articulate the chaplain's unique contribution to palliative care team meetings.</w:t>
      </w:r>
    </w:p>
    <w:p>
      <w:r>
        <w:rPr>
          <w:sz w:val="22"/>
        </w:rPr>
        <w:t>2. Apply the 7-Step Spiritual Care Assessment protocol in interdisciplinary case reviews.</w:t>
      </w:r>
    </w:p>
    <w:p>
      <w:r>
        <w:rPr>
          <w:sz w:val="22"/>
        </w:rPr>
        <w:t>3. Identify language appropriate for spiritual care documentation in shared EHR systems.</w:t>
      </w:r>
    </w:p>
    <w:p/>
    <w:p>
      <w:r>
        <w:rPr>
          <w:b/>
          <w:sz w:val="24"/>
        </w:rPr>
        <w:t>PERSONAL REFLECTION</w:t>
      </w:r>
    </w:p>
    <w:p>
      <w:r>
        <w:rPr>
          <w:sz w:val="22"/>
        </w:rPr>
        <w:t>One of the case presentations involved a family in which the medical team and the family were in significant disagreement about the direction of care for a terminally ill father. The chaplain in the case described her role as translating between two forms of truth: the clinical truth that further intervention would only prolong dying, and the family's spiritual truth that stopping treatment felt like giving up on God's ability to heal.</w:t>
      </w:r>
    </w:p>
    <w:p>
      <w:r>
        <w:rPr>
          <w:sz w:val="22"/>
        </w:rPr>
        <w:t>I know that ground. I have stood in rooms exactly like that one, and I have sometimes wondered afterward whether I said the right thing, stayed long enough, asked the right question. What this session gave me was a clearer vocabulary for documenting those moments in a way that the rest of the team can hold alongside the clinical notes.</w:t>
      </w:r>
    </w:p>
    <w:p>
      <w:r>
        <w:rPr>
          <w:sz w:val="22"/>
        </w:rPr>
        <w:t>The facilitator said something I wrote down: The chart note that says 'family expressing anticipatory grief and relying on faith as primary coping framework' is not a clinical obstacle. It is a care plan. When we document spiritual context clearly, we are not softening the medicine. We are completing the picture.</w:t>
      </w:r>
    </w:p>
    <w:p>
      <w:r>
        <w:rPr>
          <w:sz w:val="22"/>
        </w:rPr>
        <w:t>That landed for me. My documentation has sometimes been sparse not because the care was sparse but because I was uncertain how much spiritual language belonged in a shared medical chart. I am carrying the 7-Step framework back to Bluff City Medical Center and will use it beginning this week.</w:t>
      </w:r>
    </w:p>
    <w:p/>
    <w:p>
      <w:r>
        <w:rPr>
          <w:b/>
          <w:sz w:val="24"/>
        </w:rPr>
        <w:t>APPLICATION TO PRACTICE</w:t>
      </w:r>
    </w:p>
    <w:p>
      <w:r>
        <w:rPr>
          <w:sz w:val="22"/>
        </w:rPr>
        <w:t>Immediate: I will revise my standard intake note template to include a brief spiritual distress assessment using the FICA tool (Faith/Importance/Community/Address in care).</w:t>
      </w:r>
    </w:p>
    <w:p>
      <w:r>
        <w:rPr>
          <w:sz w:val="22"/>
        </w:rPr>
        <w:t>Short-term: I will bring this framework to the two CPE residents I supervise and incorporate it into our next monthly supervision group.</w:t>
      </w:r>
    </w:p>
    <w:p>
      <w:r>
        <w:rPr>
          <w:sz w:val="22"/>
        </w:rPr>
        <w:t>Ongoing: I will request a standing item on our monthly palliative care team agenda to present chaplaincy consultation updates using the new documentation format.</w:t>
      </w:r>
    </w:p>
    <w:p/>
    <w:p>
      <w:r>
        <w:rPr>
          <w:b/>
          <w:sz w:val="24"/>
        </w:rPr>
        <w:t>SUPERVISOR ATTESTATION</w:t>
      </w:r>
    </w:p>
    <w:p>
      <w:r>
        <w:rPr>
          <w:sz w:val="22"/>
        </w:rPr>
        <w:t>I certify that Rebecca Anne Price participated in this CPE continuing education session and that the reflection documented above is consistent with her professional development plan for 2025.</w:t>
      </w:r>
    </w:p>
    <w:p>
      <w:r>
        <w:rPr>
          <w:sz w:val="22"/>
        </w:rPr>
        <w:t>Dr. Lorraine Vickers, Director of Pastoral Care, Bluff City Medical Center</w:t>
      </w:r>
    </w:p>
    <w:p>
      <w:r>
        <w:rPr>
          <w:sz w:val="22"/>
        </w:rPr>
        <w:t>Attestation Date: February 22,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Anne Price</dc:creator>
  <cp:keywords/>
  <dc:description/>
  <cp:lastModifiedBy>Rebecca Anne Price</cp:lastModifiedBy>
  <cp:revision>2</cp:revision>
  <dcterms:created xsi:type="dcterms:W3CDTF">2026-02-10T09:12:00Z</dcterms:created>
  <dcterms:modified xsi:type="dcterms:W3CDTF">2026-02-10T09:30:00Z</dcterms:modified>
  <cp:category/>
</cp:coreProperties>
</file>