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i w:val="0"/>
          <w:sz w:val="26"/>
        </w:rPr>
        <w:t>MARYLAND AND CHESAPEAKE AREA CHESS FEDERATION</w:t>
      </w:r>
    </w:p>
    <w:p>
      <w:pPr>
        <w:jc w:val="center"/>
      </w:pPr>
      <w:r>
        <w:rPr>
          <w:rFonts w:ascii="Calibri" w:hAnsi="Calibri"/>
          <w:b/>
          <w:i w:val="0"/>
          <w:sz w:val="32"/>
        </w:rPr>
        <w:t>Certificate of Appreciation</w:t>
      </w:r>
    </w:p>
    <w:p/>
    <w:p>
      <w:pPr>
        <w:jc w:val="center"/>
      </w:pPr>
      <w:r>
        <w:rPr>
          <w:rFonts w:ascii="Calibri" w:hAnsi="Calibri"/>
          <w:b w:val="0"/>
          <w:i/>
          <w:sz w:val="22"/>
        </w:rPr>
        <w:t>Presented to</w:t>
      </w:r>
    </w:p>
    <w:p>
      <w:pPr>
        <w:jc w:val="center"/>
      </w:pPr>
      <w:r>
        <w:rPr>
          <w:rFonts w:ascii="Calibri" w:hAnsi="Calibri"/>
          <w:b/>
          <w:i w:val="0"/>
          <w:sz w:val="28"/>
        </w:rPr>
        <w:t>Tony Michael Nguyen Sr.</w:t>
      </w:r>
    </w:p>
    <w:p>
      <w:pPr>
        <w:jc w:val="center"/>
      </w:pPr>
      <w:r>
        <w:rPr>
          <w:rFonts w:ascii="Calibri" w:hAnsi="Calibri"/>
          <w:b w:val="0"/>
          <w:i/>
          <w:sz w:val="22"/>
        </w:rPr>
        <w:t>President and Director, MACCF</w:t>
      </w:r>
    </w:p>
    <w:p/>
    <w:p>
      <w:pPr>
        <w:jc w:val="center"/>
      </w:pPr>
      <w:r>
        <w:rPr>
          <w:rFonts w:ascii="Calibri" w:hAnsi="Calibri"/>
          <w:b w:val="0"/>
          <w:i w:val="0"/>
          <w:sz w:val="22"/>
        </w:rPr>
        <w:t>In recognition of outstanding leadership and dedicated service to the chess community of Maryland and the greater Chesapeake region. Under Mr. Nguyen's presidency the Federation has grown from four affiliated clubs to twelve, established a youth mentorship program serving students at six Montgomery County middle schools, and successfully organized the MACCF Annual Open for fifteen consecutive years, welcoming participants from across the Mid-Atlantic and beyond.</w:t>
      </w:r>
    </w:p>
    <w:p/>
    <w:p>
      <w:pPr>
        <w:jc w:val="center"/>
      </w:pPr>
      <w:r>
        <w:rPr>
          <w:rFonts w:ascii="Calibri" w:hAnsi="Calibri"/>
          <w:b w:val="0"/>
          <w:i w:val="0"/>
          <w:sz w:val="22"/>
        </w:rPr>
        <w:t>Presented at the MACCF Annual Open, Silver Spring, Maryland</w:t>
      </w:r>
    </w:p>
    <w:p>
      <w:pPr>
        <w:jc w:val="center"/>
      </w:pPr>
      <w:r>
        <w:rPr>
          <w:rFonts w:ascii="Calibri" w:hAnsi="Calibri"/>
          <w:b/>
          <w:i w:val="0"/>
          <w:sz w:val="22"/>
        </w:rPr>
        <w:t>June 21, 2025</w:t>
      </w:r>
    </w:p>
    <w:p/>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sz w:val="22"/>
              </w:rPr>
              <w:t>_________________________</w:t>
            </w:r>
          </w:p>
        </w:tc>
        <w:tc>
          <w:tcPr>
            <w:tcW w:type="dxa" w:w="4320"/>
          </w:tcPr>
          <w:p>
            <w:pPr>
              <w:jc w:val="center"/>
            </w:pPr>
            <w:r>
              <w:rPr>
                <w:sz w:val="22"/>
              </w:rPr>
              <w:t>_________________________</w:t>
            </w:r>
          </w:p>
        </w:tc>
      </w:tr>
      <w:tr>
        <w:tc>
          <w:tcPr>
            <w:tcW w:type="dxa" w:w="4320"/>
          </w:tcPr>
          <w:p>
            <w:pPr>
              <w:jc w:val="center"/>
            </w:pPr>
            <w:r>
              <w:rPr>
                <w:rFonts w:ascii="Calibri" w:hAnsi="Calibri"/>
                <w:b w:val="0"/>
                <w:i/>
                <w:sz w:val="20"/>
              </w:rPr>
              <w:t>Dr. Frank Mitchell, Vice President, MACCF</w:t>
            </w:r>
          </w:p>
        </w:tc>
        <w:tc>
          <w:tcPr>
            <w:tcW w:type="dxa" w:w="4320"/>
          </w:tcPr>
          <w:p>
            <w:pPr>
              <w:jc w:val="center"/>
            </w:pPr>
            <w:r>
              <w:rPr>
                <w:rFonts w:ascii="Calibri" w:hAnsi="Calibri"/>
                <w:b w:val="0"/>
                <w:i/>
                <w:sz w:val="20"/>
              </w:rPr>
              <w:t>Patricia Okonkwo, Secretary, MACCF</w:t>
            </w:r>
          </w:p>
        </w:tc>
      </w:tr>
    </w:tbl>
    <w:p/>
    <w:p>
      <w:pPr>
        <w:jc w:val="center"/>
      </w:pPr>
      <w:r>
        <w:rPr>
          <w:rFonts w:ascii="Calibri" w:hAnsi="Calibri"/>
          <w:b w:val="0"/>
          <w:i/>
          <w:color w:val="808080"/>
          <w:sz w:val="18"/>
        </w:rPr>
        <w:t>[MACCF Official Seal]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