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5233"/>
          <w:sz w:val="36"/>
        </w:rPr>
        <w:t>Moonstone Games — Weekly Sync</w:t>
      </w:r>
    </w:p>
    <w:p>
      <w:r>
        <w:rPr>
          <w:i/>
          <w:color w:val="666666"/>
          <w:sz w:val="20"/>
        </w:rPr>
        <w:t>Date: February 20, 2026 | Present: Carlos Foster, Tyler Brennan</w:t>
      </w:r>
    </w:p>
    <w:p>
      <w:r>
        <w:rPr>
          <w:b/>
          <w:color w:val="2F5233"/>
          <w:sz w:val="26"/>
        </w:rPr>
        <w:t>Status</w:t>
      </w:r>
    </w:p>
    <w:p>
      <w:pPr>
        <w:pStyle w:val="ListBullet"/>
      </w:pPr>
      <w:r>
        <w:t>Wishlists at 1,200, up about 8 percent on the month.</w:t>
      </w:r>
    </w:p>
    <w:p>
      <w:pPr>
        <w:pStyle w:val="ListBullet"/>
      </w:pPr>
      <w:r>
        <w:t>Soundtrack at 14 of 22 tracks delivered; Act 3 set due October 10.</w:t>
      </w:r>
    </w:p>
    <w:p>
      <w:pPr>
        <w:pStyle w:val="ListBullet"/>
      </w:pPr>
      <w:r>
        <w:t>Runway about 8 months at the current 2,800 monthly burn, 22,400 in working cash.</w:t>
      </w:r>
    </w:p>
    <w:p>
      <w:pPr>
        <w:pStyle w:val="ListBullet"/>
      </w:pPr>
      <w:r>
        <w:t>Demo build 0.8.3 live, five weekly testers.</w:t>
      </w:r>
    </w:p>
    <w:p>
      <w:r>
        <w:rPr>
          <w:b/>
          <w:color w:val="2F5233"/>
          <w:sz w:val="26"/>
        </w:rPr>
        <w:t>Decisions</w:t>
      </w:r>
    </w:p>
    <w:p>
      <w:pPr>
        <w:pStyle w:val="ListBullet"/>
      </w:pPr>
      <w:r>
        <w:t>Target Early Access for November 2026.</w:t>
      </w:r>
    </w:p>
    <w:p>
      <w:pPr>
        <w:pStyle w:val="ListBullet"/>
      </w:pPr>
      <w:r>
        <w:t>Hold publisher talks at the interest stage. No build sent without Carlos sign-off.</w:t>
      </w:r>
    </w:p>
    <w:p>
      <w:pPr>
        <w:pStyle w:val="ListBullet"/>
      </w:pPr>
      <w:r>
        <w:t>PAX booth at 3,000 stays parked until a deal or a strong launch funds it.</w:t>
      </w:r>
    </w:p>
    <w:p>
      <w:pPr>
        <w:pStyle w:val="ListBullet"/>
      </w:pPr>
      <w:r>
        <w:t>Tyler leans self-publish; Carlos open to a deal. Decision deferred until numbers are trued up.</w:t>
      </w:r>
    </w:p>
    <w:p>
      <w:r>
        <w:rPr>
          <w:b/>
          <w:color w:val="2F5233"/>
          <w:sz w:val="26"/>
        </w:rPr>
        <w:t>Action items</w:t>
      </w:r>
    </w:p>
    <w:p>
      <w:pPr>
        <w:pStyle w:val="ListBullet"/>
      </w:pPr>
      <w:r>
        <w:t>Carlos: redo the Hollow King phase 2 tell (VH-214).</w:t>
      </w:r>
    </w:p>
    <w:p>
      <w:pPr>
        <w:pStyle w:val="ListBullet"/>
      </w:pPr>
      <w:r>
        <w:t>Tyler: fix the inventory grid drag (VH-219) and the rain zone audio loop (VH-230).</w:t>
      </w:r>
    </w:p>
    <w:p>
      <w:pPr>
        <w:pStyle w:val="ListBullet"/>
      </w:pPr>
      <w:r>
        <w:t>Carlos: draft the Early Access press release, hold for the November 9 embargo.</w:t>
      </w:r>
    </w:p>
    <w:p>
      <w:pPr>
        <w:pStyle w:val="ListBullet"/>
      </w:pPr>
      <w:r>
        <w:t>Carlos: prepare the publisher decision read (Ember Gate vs Pixel North vs self-publish).</w:t>
      </w:r>
    </w:p>
    <w:p>
      <w:r>
        <w:rPr>
          <w:b/>
          <w:color w:val="2F5233"/>
          <w:sz w:val="26"/>
        </w:rPr>
        <w:t>Notes</w:t>
      </w:r>
    </w:p>
    <w:p>
      <w:r>
        <w:t>Pixel North still wants to see the Early Access build before they say anything concrete. Ember Gate sent a non-binding expression of interest on February 9. No written terms from either side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