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4F4F"/>
          <w:sz w:val="60"/>
        </w:rPr>
        <w:t>ROOTSTOCK</w:t>
      </w:r>
    </w:p>
    <w:p>
      <w:pPr>
        <w:jc w:val="center"/>
      </w:pPr>
      <w:r>
        <w:rPr>
          <w:sz w:val="26"/>
        </w:rPr>
        <w:t>Business Plan  /  Draft v3</w:t>
      </w:r>
    </w:p>
    <w:p>
      <w:pPr>
        <w:jc w:val="center"/>
      </w:pPr>
      <w:r>
        <w:rPr>
          <w:sz w:val="20"/>
        </w:rPr>
        <w:t>A seasonal American restaurant. Jersey City / Hoboken.</w:t>
        <w:br/>
        <w:t>Prepared by Cynthia Thornton, Chef-Owner</w:t>
        <w:br/>
        <w:t>Last revised October 14, 2026</w:t>
        <w:br/>
        <w:br/>
        <w:t>CONFIDENTIAL. Do not distribute.</w:t>
      </w:r>
    </w:p>
    <w:p>
      <w:r>
        <w:br w:type="page"/>
      </w:r>
    </w:p>
    <w:p>
      <w:r>
        <w:rPr>
          <w:b/>
          <w:color w:val="2F4F4F"/>
          <w:sz w:val="32"/>
        </w:rPr>
        <w:t>1. Executive Summary</w:t>
      </w:r>
    </w:p>
    <w:p>
      <w:r>
        <w:t>Rootstock is a 40-seat seasonal American restaurant built on hyper-local sourcing and the cooking I grew up with. The concept pairs an open kitchen and an a la carte menu with an optional five-course tasting menu, anchored by direct relationships with Hudson Valley farms and tri-state artisan producers. The food is honest and ingredient-driven: my grandmother's recipes run through it, refined by fifteen years on professional lines.</w:t>
      </w:r>
    </w:p>
    <w:p>
      <w:r>
        <w:t>I am currently Sous Chef at Harborview Kitchen in Jersey City, where I have worked since January 2022 and run the line under Executive Chef Gianna Caruso. Rootstock is the next step. Total startup cost is projected at $465,000, funded by $50,000 of owner equity, a $165,000 SBA 7(a) loan, and $250,000 of investor equity. The model reaches positive net operating income in Year 1 and a 12 to 15 percent net margin by Year 2. Target opening is the third quarter of 2027.</w:t>
      </w:r>
    </w:p>
    <w:p>
      <w:r>
        <w:rPr>
          <w:b/>
          <w:color w:val="2F4F4F"/>
          <w:sz w:val="32"/>
        </w:rPr>
        <w:t>2. Concept and Philosophy</w:t>
      </w:r>
    </w:p>
    <w:p>
      <w:r>
        <w:t>Food is the most honest thing people make. It cannot be faked and it cannot be shortcut without someone noticing. Rootstock is built on that belief. The menu changes with what the farms have, not with what a distributor is pushing. We buy whole animals, mill relationships with growers, and let the seasons set the calendar.</w:t>
      </w:r>
    </w:p>
    <w:p>
      <w:r>
        <w:t>The name is literal. Rootstock is the part of the plant you graft onto, the foundation that everything grows from. For me that foundation is Grandma Rose's recipe binder: the Sunday stew, the pot roast, the bread. Those dishes get refined, not replaced. The dining room is warm and unfussy. The open kitchen is the show.</w:t>
      </w:r>
    </w:p>
    <w:p>
      <w:r>
        <w:rPr>
          <w:b/>
          <w:color w:val="2F4F4F"/>
          <w:sz w:val="32"/>
        </w:rPr>
        <w:t>3. Sourcing Strategy</w:t>
      </w:r>
    </w:p>
    <w:p>
      <w:r>
        <w:t>Hyper-local, direct, and minimal distributor reliance. Core relationships are already in place through my current sourcing work:</w:t>
      </w:r>
    </w:p>
    <w:p>
      <w:pPr>
        <w:pStyle w:val="ListBullet"/>
      </w:pPr>
      <w:r>
        <w:t>Greenfield Farm Market (Hudson Valley) for produce, visited monthly for seasonal planning.</w:t>
      </w:r>
    </w:p>
    <w:p>
      <w:pPr>
        <w:pStyle w:val="ListBullet"/>
      </w:pPr>
      <w:r>
        <w:t>Fontana Creamery (Red Hook) for cultured dairy, butter, and fresh cheese.</w:t>
      </w:r>
    </w:p>
    <w:p>
      <w:pPr>
        <w:pStyle w:val="ListBullet"/>
      </w:pPr>
      <w:r>
        <w:t>Fulton Fish Market for day-boat fish and shellfish.</w:t>
      </w:r>
    </w:p>
    <w:p>
      <w:pPr>
        <w:pStyle w:val="ListBullet"/>
      </w:pPr>
      <w:r>
        <w:t>A rotating roster of small NJ and Hudson Valley growers for specialty items.</w:t>
      </w:r>
    </w:p>
    <w:p>
      <w:r>
        <w:t>Roughly 70 percent of food spend will go direct to farms and producers, with broadline distributors used only for staples. This protects quality and gives the menu its identity, at the cost of more labor in purchasing, which I will own personally as chef.</w:t>
      </w:r>
    </w:p>
    <w:p>
      <w:r>
        <w:rPr>
          <w:b/>
          <w:color w:val="2F4F4F"/>
          <w:sz w:val="32"/>
        </w:rPr>
        <w:t>4. Market and Location</w:t>
      </w:r>
    </w:p>
    <w:p>
      <w:r>
        <w:t>Jersey City and Hoboken have become a serious dining market with high-income, food-literate residents and PATH access to Manhattan. There is room for an ingredient-driven, mid-priced tasting concept that is neither a steakhouse nor a trend-chasing small-plates room. I have compiled and ranked eight candidate spaces (see separate analysis). The leading candidate is 214 Elm Street in Hoboken, a second-generation restaurant space with a hood and grease trap already installed, eight minutes from the PATH. A viewing is scheduled for October 26, 2026.</w:t>
      </w:r>
    </w:p>
    <w:p>
      <w:r>
        <w:rPr>
          <w:b/>
          <w:color w:val="2F4F4F"/>
          <w:sz w:val="32"/>
        </w:rPr>
        <w:t>5. Menu and Pricing</w:t>
      </w:r>
    </w:p>
    <w:p>
      <w:r>
        <w:t>A la carte dinner with an optional five-course tasting menu at $95. Target average check of $80 to $90 including beverage. The opening menu draws on tested dishes from my home development log: seared diver scallops with celery root and brown butter, hand-rolled tasting pasta, braised short rib built on the Sunday-stew base, and house cultured butter with sourdough at 82 percent hydration.</w:t>
      </w:r>
    </w:p>
    <w:p>
      <w:r>
        <w:rPr>
          <w:b/>
          <w:color w:val="2F4F4F"/>
          <w:sz w:val="32"/>
        </w:rPr>
        <w:t>6. Team</w:t>
      </w:r>
    </w:p>
    <w:p>
      <w:r>
        <w:t>Cynthia Thornton, Chef-Owner. Culinary Arts diploma, Hudson Valley Culinary Academy (2013); stages in Portland, Oregon; line cook to sous chef at Harborview Kitchen (2022 to present). At opening I will hire a small brigade: one sous, three line cooks, one pastry cook, and front-of-house led by an experienced general manager. Frank Benedetto, who ran Trattoria Benedetto in Hoboken for 25 years, advises informally on operations and the lease.</w:t>
      </w:r>
    </w:p>
    <w:p>
      <w:r>
        <w:rPr>
          <w:b/>
          <w:color w:val="2F4F4F"/>
          <w:sz w:val="32"/>
        </w:rPr>
        <w:t>7. Financial Summary</w:t>
      </w:r>
    </w:p>
    <w:p>
      <w:r>
        <w:t>Total startup cost $465,000. Year 1 revenue projected at $1,150,000, growing to $1,380,000 in Year 2 and $1,520,000 in Year 3. Net operating income of $75,000 in Year 1, rising to $172,000 in Year 2. Full detail is in the financial model. Break-even is approximately 233 covers per week.</w:t>
      </w:r>
    </w:p>
    <w:p>
      <w:r>
        <w:rPr>
          <w:b/>
          <w:color w:val="2F4F4F"/>
          <w:sz w:val="32"/>
        </w:rPr>
        <w:t>8. Funding Request and Use of Funds</w:t>
      </w:r>
    </w:p>
    <w:p>
      <w:r>
        <w:t>I am seeking $250,000 in investor equity for a 30 percent stake, alongside my own $50,000 and a $165,000 SBA 7(a) loan. Funds will be used for buildout ($185,000), kitchen equipment ($95,000), furniture and dining room ($48,000), smallwares ($22,000), permits and design ($30,000), pre-opening payroll ($35,000), opening inventory ($18,000), and a working capital reserve ($32,000).</w:t>
      </w:r>
    </w:p>
    <w:p>
      <w:r>
        <w:rPr>
          <w:b/>
          <w:color w:val="2F4F4F"/>
          <w:sz w:val="32"/>
        </w:rPr>
        <w:t>9. Timeline and Risks</w:t>
      </w:r>
    </w:p>
    <w:p>
      <w:r>
        <w:t>Secure lease and financing by Q1 2027, buildout Q2 2027, open Q3 2027. The restaurant industry carries real risk, with a high failure rate in the first three years. My mitigations are disciplined food and labor cost control, a conservative cover count, a working capital cushion, and a concept that does not depend on a trend. I have run the numbers and I am building slowly on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Cynthia Thornton</dc:creator>
  <cp:lastModifiedBy>Cynthia Thornton</cp:lastModifiedBy>
  <dcterms:created xsi:type="dcterms:W3CDTF">2026-01-15T10:00:00Z</dcterms:created>
  <dcterms:modified xsi:type="dcterms:W3CDTF">2026-10-14T12:00:00Z</dcterms:modified>
</cp:coreProperties>
</file>