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Charter Agreement - 2027 Season</w:t>
      </w:r>
    </w:p>
    <w:p>
      <w:r>
        <w:rPr>
          <w:i/>
        </w:rPr>
        <w:t>DRAFT - not confirmed until deposit received</w:t>
      </w:r>
    </w:p>
    <w:p>
      <w:pPr>
        <w:pStyle w:val="Heading1"/>
      </w:pPr>
      <w:r>
        <w:t>1. Parties</w:t>
      </w:r>
    </w:p>
    <w:p>
      <w:r>
        <w:t>Operator: Carlos Bennett, Lucky Strike Charters, Bayport, FL (USCG Master 50 GT Near Coastal, MP credential on file).</w:t>
      </w:r>
    </w:p>
    <w:p>
      <w:r>
        <w:t>Client: GreenTech Corp. Booking reference BK2027-30.</w:t>
      </w:r>
    </w:p>
    <w:p>
      <w:pPr>
        <w:pStyle w:val="Heading1"/>
      </w:pPr>
      <w:r>
        <w:t>2. Trip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Requested date</w:t>
            </w:r>
          </w:p>
        </w:tc>
        <w:tc>
          <w:tcPr>
            <w:tcW w:type="dxa" w:w="4320"/>
          </w:tcPr>
          <w:p>
            <w:r>
              <w:t>June 12, 2027</w:t>
            </w:r>
          </w:p>
        </w:tc>
      </w:tr>
      <w:tr>
        <w:tc>
          <w:tcPr>
            <w:tcW w:type="dxa" w:w="4320"/>
          </w:tcPr>
          <w:p>
            <w:r>
              <w:t>Trip type</w:t>
            </w:r>
          </w:p>
        </w:tc>
        <w:tc>
          <w:tcPr>
            <w:tcW w:type="dxa" w:w="4320"/>
          </w:tcPr>
          <w:p>
            <w:r>
              <w:t>Multi-day corporate outing</w:t>
            </w:r>
          </w:p>
        </w:tc>
      </w:tr>
      <w:tr>
        <w:tc>
          <w:tcPr>
            <w:tcW w:type="dxa" w:w="4320"/>
          </w:tcPr>
          <w:p>
            <w:r>
              <w:t>Party size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Departure</w:t>
            </w:r>
          </w:p>
        </w:tc>
        <w:tc>
          <w:tcPr>
            <w:tcW w:type="dxa" w:w="4320"/>
          </w:tcPr>
          <w:p>
            <w:r>
              <w:t>Bayport harbor, 5:00 AM</w:t>
            </w:r>
          </w:p>
        </w:tc>
      </w:tr>
      <w:tr>
        <w:tc>
          <w:tcPr>
            <w:tcW w:type="dxa" w:w="4320"/>
          </w:tcPr>
          <w:p>
            <w:r>
              <w:t>Target species</w:t>
            </w:r>
          </w:p>
        </w:tc>
        <w:tc>
          <w:tcPr>
            <w:tcW w:type="dxa" w:w="4320"/>
          </w:tcPr>
          <w:p>
            <w:r>
              <w:t>offshore grouper and snapper</w:t>
            </w:r>
          </w:p>
        </w:tc>
      </w:tr>
    </w:tbl>
    <w:p>
      <w:pPr>
        <w:pStyle w:val="Heading1"/>
      </w:pPr>
      <w:r>
        <w:t>3.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Multi-day charter base</w:t>
            </w:r>
          </w:p>
        </w:tc>
        <w:tc>
          <w:tcPr>
            <w:tcW w:type="dxa" w:w="4320"/>
          </w:tcPr>
          <w:p>
            <w:r>
              <w:t>$3,200.00</w:t>
            </w:r>
          </w:p>
        </w:tc>
      </w:tr>
      <w:tr>
        <w:tc>
          <w:tcPr>
            <w:tcW w:type="dxa" w:w="4320"/>
          </w:tcPr>
          <w:p>
            <w:r>
              <w:t>Deposit required (50%)</w:t>
            </w:r>
          </w:p>
        </w:tc>
        <w:tc>
          <w:tcPr>
            <w:tcW w:type="dxa" w:w="4320"/>
          </w:tcPr>
          <w:p>
            <w:r>
              <w:t>$1,600.00</w:t>
            </w:r>
          </w:p>
        </w:tc>
      </w:tr>
      <w:tr>
        <w:tc>
          <w:tcPr>
            <w:tcW w:type="dxa" w:w="4320"/>
          </w:tcPr>
          <w:p>
            <w:r>
              <w:t>Balance due 14 days prior</w:t>
            </w:r>
          </w:p>
        </w:tc>
        <w:tc>
          <w:tcPr>
            <w:tcW w:type="dxa" w:w="4320"/>
          </w:tcPr>
          <w:p>
            <w:r>
              <w:t>$1,600.00</w:t>
            </w:r>
          </w:p>
        </w:tc>
      </w:tr>
    </w:tbl>
    <w:p>
      <w:pPr>
        <w:pStyle w:val="Heading1"/>
      </w:pPr>
      <w:r>
        <w:t>4. Deposit and Confirmation</w:t>
      </w:r>
    </w:p>
    <w:p>
      <w:r>
        <w:t>This agreement is a DRAFT and is not confirmed. A booking is confirmed only when the fifty percent deposit is received and this agreement is signed by both parties. As of this draft, NO deposit has been received for BK2027-30. The date is held tentatively only and must not be counted as guaranteed 2027 season revenue.</w:t>
      </w:r>
    </w:p>
    <w:p>
      <w:pPr>
        <w:pStyle w:val="Heading1"/>
      </w:pPr>
      <w:r>
        <w:t>5. Terms</w:t>
      </w:r>
    </w:p>
    <w:p>
      <w:pPr>
        <w:pStyle w:val="ListBullet"/>
      </w:pPr>
      <w:r>
        <w:t>Cancellation with full refund up to 30 days before departure.</w:t>
      </w:r>
    </w:p>
    <w:p>
      <w:pPr>
        <w:pStyle w:val="ListBullet"/>
      </w:pPr>
      <w:r>
        <w:t>Multi-day departures are not scheduled at the end of the work week, per operator policy.</w:t>
      </w:r>
    </w:p>
    <w:p>
      <w:pPr>
        <w:pStyle w:val="ListBullet"/>
      </w:pPr>
      <w:r>
        <w:t>Final headcount and dietary preferences due 14 days before departure.</w:t>
      </w:r>
    </w:p>
    <w:p>
      <w:pPr>
        <w:pStyle w:val="ListBullet"/>
      </w:pPr>
      <w:r>
        <w:t>Weather cancellation by the operator is fully refundable or rescheduled.</w:t>
      </w:r>
    </w:p>
    <w:p>
      <w:pPr>
        <w:pStyle w:val="ListBullet"/>
      </w:pPr>
      <w:r>
        <w:t>Signature by both parties required to confirm the booking.</w:t>
      </w:r>
    </w:p>
    <w:p>
      <w:pPr>
        <w:pStyle w:val="Heading1"/>
      </w:pPr>
      <w:r>
        <w:t>6.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Operator (Carlos Bennett)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Client (GreenTech Corp)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