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071"/>
      </w:tblGrid>
      <w:tr>
        <w:tc>
          <w:tcPr>
            <w:tcW w:type="dxa" w:w="9406"/>
            <w:shd w:val="clear" w:color="auto" w:fill="C00000"/>
          </w:tcPr>
          <w:p>
            <w:pPr>
              <w:jc w:val="center"/>
            </w:pPr>
            <w:r>
              <w:rPr>
                <w:b/>
                <w:color w:val="FFFFFF"/>
                <w:sz w:val="22"/>
              </w:rPr>
              <w:t>HELD AS DRAFT  |  For Arjun's use, evening of Friday 5 December 2026  |  Not to be printed for the table</w:t>
            </w:r>
          </w:p>
        </w:tc>
      </w:tr>
    </w:tbl>
    <w:p>
      <w:r>
        <w:rPr>
          <w:b/>
          <w:color w:val="1F3864"/>
          <w:sz w:val="40"/>
        </w:rPr>
        <w:t>Family Conversation — Talking Points</w:t>
      </w:r>
    </w:p>
    <w:p>
      <w:pPr>
        <w:spacing w:before="0" w:after="160"/>
      </w:pPr>
      <w:r>
        <w:rPr>
          <w:rFonts w:ascii="Calibri" w:hAnsi="Calibri"/>
          <w:b w:val="0"/>
          <w:i/>
          <w:sz w:val="21"/>
        </w:rPr>
        <w:t>Occasion: Friday 5 December 2026, family dinner, home, 20:00 WAT. Meera, Rohan, Ananya present. Duration target 45 to 60 minutes at the table. No screens. Rohan's laptop for shortlist walkthrough only if he asks.</w:t>
      </w:r>
    </w:p>
    <w:p>
      <w:pPr>
        <w:spacing w:before="200" w:after="80"/>
      </w:pPr>
      <w:r>
        <w:rPr>
          <w:b/>
          <w:color w:val="1F3864"/>
          <w:sz w:val="28"/>
        </w:rPr>
        <w:t>Opening frame — first three minutes</w:t>
      </w:r>
    </w:p>
    <w:p>
      <w:pPr>
        <w:spacing w:before="0" w:after="120"/>
        <w:jc w:val="both"/>
      </w:pPr>
      <w:r>
        <w:rPr>
          <w:rFonts w:ascii="Calibri" w:hAnsi="Calibri"/>
          <w:b w:val="0"/>
          <w:i w:val="0"/>
          <w:sz w:val="22"/>
        </w:rPr>
        <w:t>"Rohan, I have spent the last four weeks with the university options in detail. I want to walk you through what I have found tonight, without pushing you toward any single answer. I want you to leave the table tonight knowing what we can afford, what your grades support, and which eight schools deserve your November 2027 application effort. Meera, I want you to hear the same numbers I have been hearing, so we are aligned. Ananya, you are here because your school fees, and the pattern of family cash, are part of this decision too."</w:t>
      </w:r>
    </w:p>
    <w:p>
      <w:pPr>
        <w:spacing w:before="0" w:after="160"/>
      </w:pPr>
      <w:r>
        <w:rPr>
          <w:rFonts w:ascii="Calibri" w:hAnsi="Calibri"/>
          <w:b w:val="0"/>
          <w:i/>
          <w:color w:val="6B6B6B"/>
          <w:sz w:val="20"/>
        </w:rPr>
        <w:t>Delivery notes: sit at the head of the table, not across from Rohan. Slow. No preamble about the brewery. Do not open with the FX word. Do not use the word engineering until Rohan uses it first.</w:t>
      </w:r>
    </w:p>
    <w:p>
      <w:pPr>
        <w:spacing w:before="200" w:after="80"/>
      </w:pPr>
      <w:r>
        <w:rPr>
          <w:b/>
          <w:color w:val="1F3864"/>
          <w:sz w:val="28"/>
        </w:rPr>
        <w:t>Talking points, in order</w:t>
      </w:r>
    </w:p>
    <w:p>
      <w:pPr>
        <w:spacing w:before="120" w:after="40"/>
      </w:pPr>
      <w:r>
        <w:rPr>
          <w:rFonts w:ascii="Calibri" w:hAnsi="Calibri"/>
          <w:b/>
          <w:i w:val="0"/>
          <w:color w:val="1F3864"/>
          <w:sz w:val="22"/>
        </w:rPr>
        <w:t>1. Grades are stronger than the family narrative</w:t>
      </w:r>
    </w:p>
    <w:p>
      <w:pPr>
        <w:spacing w:before="0" w:after="40"/>
        <w:jc w:val="both"/>
      </w:pPr>
      <w:r>
        <w:rPr>
          <w:rFonts w:ascii="Calibri" w:hAnsi="Calibri"/>
          <w:b w:val="0"/>
          <w:i w:val="0"/>
          <w:sz w:val="21"/>
        </w:rPr>
        <w:t>November 18, 2026 portal pull, unweighted term average 87.4 per cent. Physics 91, Chemistry 88, Further Mathematics 89, English 85, Economics 83. Mock IGCSE cycle predicts six A star, two A, one B. Rohan is genuinely inside the academic band for a Sheffield or Waterloo application, not just a Covenant or UNILAG application. Say this out loud, once. Do not repeat.</w:t>
      </w:r>
    </w:p>
    <w:p>
      <w:pPr>
        <w:spacing w:before="120" w:after="40"/>
      </w:pPr>
      <w:r>
        <w:rPr>
          <w:rFonts w:ascii="Calibri" w:hAnsi="Calibri"/>
          <w:b/>
          <w:i w:val="0"/>
          <w:color w:val="1F3864"/>
          <w:sz w:val="22"/>
        </w:rPr>
        <w:t>2. Reconciliation, once and briefly</w:t>
      </w:r>
    </w:p>
    <w:p>
      <w:pPr>
        <w:spacing w:before="0" w:after="40"/>
        <w:jc w:val="both"/>
      </w:pPr>
      <w:r>
        <w:rPr>
          <w:rFonts w:ascii="Calibri" w:hAnsi="Calibri"/>
          <w:b w:val="0"/>
          <w:i w:val="0"/>
          <w:sz w:val="21"/>
        </w:rPr>
        <w:t>The October 22, 2026 portal snapshot showed 82.1 per cent. That figure is set aside because Mr. Adebayo re-marked Physics paper 2 on November 12, and Mrs. Okwuosa uploaded revised Further Mathematics coursework that same week. We are trusting the November 18 pull because it is the newest source. That is our rule. Meera does not need the detail unless she asks.</w:t>
      </w:r>
    </w:p>
    <w:p>
      <w:pPr>
        <w:spacing w:before="120" w:after="40"/>
      </w:pPr>
      <w:r>
        <w:rPr>
          <w:rFonts w:ascii="Calibri" w:hAnsi="Calibri"/>
          <w:b/>
          <w:i w:val="0"/>
          <w:color w:val="1F3864"/>
          <w:sz w:val="22"/>
        </w:rPr>
        <w:t>3. Shortlist is 42 universities, working top-eight is 8</w:t>
      </w:r>
    </w:p>
    <w:p>
      <w:pPr>
        <w:spacing w:before="0" w:after="40"/>
        <w:jc w:val="both"/>
      </w:pPr>
      <w:r>
        <w:rPr>
          <w:rFonts w:ascii="Calibri" w:hAnsi="Calibri"/>
          <w:b w:val="0"/>
          <w:i w:val="0"/>
          <w:sz w:val="21"/>
        </w:rPr>
        <w:t>Two reach schools, four match schools, two safety schools. Named: BITS Pilani (India), University of Waterloo (Canada), University of Sheffield (UK), McMaster University (Canada), University of Toronto (Canada), Georgia Institute of Technology (US), Covenant University (Nigeria), University of Lagos (Nigeria). Rohan should know the top-eight names before the end of tonight.</w:t>
      </w:r>
    </w:p>
    <w:p>
      <w:pPr>
        <w:spacing w:before="120" w:after="40"/>
      </w:pPr>
      <w:r>
        <w:rPr>
          <w:rFonts w:ascii="Calibri" w:hAnsi="Calibri"/>
          <w:b/>
          <w:i w:val="0"/>
          <w:color w:val="1F3864"/>
          <w:sz w:val="22"/>
        </w:rPr>
        <w:t>4. India matters, this is deliberate</w:t>
      </w:r>
    </w:p>
    <w:p>
      <w:pPr>
        <w:spacing w:before="0" w:after="40"/>
        <w:jc w:val="both"/>
      </w:pPr>
      <w:r>
        <w:rPr>
          <w:rFonts w:ascii="Calibri" w:hAnsi="Calibri"/>
          <w:b w:val="0"/>
          <w:i w:val="0"/>
          <w:sz w:val="21"/>
        </w:rPr>
        <w:t>BITS Pilani is on the list not out of nostalgia but because the Chemical Engineering programme is genuinely strong and the Foreign Category tuition of INR 5,80,000 per year is the lowest quality-adjusted cost of the top-eight. Maa will care. Priya will care. This is not a fallback.</w:t>
      </w:r>
    </w:p>
    <w:p>
      <w:pPr>
        <w:spacing w:before="120" w:after="40"/>
      </w:pPr>
      <w:r>
        <w:rPr>
          <w:rFonts w:ascii="Calibri" w:hAnsi="Calibri"/>
          <w:b/>
          <w:i w:val="0"/>
          <w:color w:val="1F3864"/>
          <w:sz w:val="22"/>
        </w:rPr>
        <w:t>5. Rutgers is off the shortlist, name why</w:t>
      </w:r>
    </w:p>
    <w:p>
      <w:pPr>
        <w:spacing w:before="0" w:after="40"/>
        <w:jc w:val="both"/>
      </w:pPr>
      <w:r>
        <w:rPr>
          <w:rFonts w:ascii="Calibri" w:hAnsi="Calibri"/>
          <w:b w:val="0"/>
          <w:i w:val="0"/>
          <w:sz w:val="21"/>
        </w:rPr>
        <w:t>Rutgers materials group lost three senior faculty in the 2025 to 2026 academic year, and graduate materials admissions were suspended for the 2026 to 2027 cycle. Rohan may see Rutgers marketed to Nigerian applicants in the coming months. Tell him now so he does not spend an essay on it. Industry forum reading trumps the recruitment brochure.</w:t>
      </w:r>
    </w:p>
    <w:p>
      <w:pPr>
        <w:spacing w:before="120" w:after="40"/>
      </w:pPr>
      <w:r>
        <w:rPr>
          <w:rFonts w:ascii="Calibri" w:hAnsi="Calibri"/>
          <w:b/>
          <w:i w:val="0"/>
          <w:color w:val="1F3864"/>
          <w:sz w:val="22"/>
        </w:rPr>
        <w:t>6. Ahmadu Bello — not shortlisted</w:t>
      </w:r>
    </w:p>
    <w:p>
      <w:pPr>
        <w:spacing w:before="0" w:after="40"/>
        <w:jc w:val="both"/>
      </w:pPr>
      <w:r>
        <w:rPr>
          <w:rFonts w:ascii="Calibri" w:hAnsi="Calibri"/>
          <w:b w:val="0"/>
          <w:i w:val="0"/>
          <w:sz w:val="21"/>
        </w:rPr>
        <w:t>Zaria host-city safety advisories through November 2026 have been consistent enough that Ahmadu Bello is off the shortlist despite the strong chemical engineering department. Say this once, plainly. Do not editorialise.</w:t>
      </w:r>
    </w:p>
    <w:p>
      <w:pPr>
        <w:spacing w:before="120" w:after="40"/>
      </w:pPr>
      <w:r>
        <w:rPr>
          <w:rFonts w:ascii="Calibri" w:hAnsi="Calibri"/>
          <w:b/>
          <w:i w:val="0"/>
          <w:color w:val="1F3864"/>
          <w:sz w:val="22"/>
        </w:rPr>
        <w:t>7. Covenant costs more than the portal says</w:t>
      </w:r>
    </w:p>
    <w:p>
      <w:pPr>
        <w:spacing w:before="0" w:after="40"/>
        <w:jc w:val="both"/>
      </w:pPr>
      <w:r>
        <w:rPr>
          <w:rFonts w:ascii="Calibri" w:hAnsi="Calibri"/>
          <w:b w:val="0"/>
          <w:i w:val="0"/>
          <w:sz w:val="21"/>
        </w:rPr>
        <w:t>Portal figure is ₦3.2 million per year. Prospectus figure, current, is ₦3.8 million. We are using the higher number in the model. Rohan should know this because it changes his sense of the affordability distance between Covenant and UNILAG.</w:t>
      </w:r>
    </w:p>
    <w:p>
      <w:pPr>
        <w:spacing w:before="120" w:after="40"/>
      </w:pPr>
      <w:r>
        <w:rPr>
          <w:rFonts w:ascii="Calibri" w:hAnsi="Calibri"/>
          <w:b/>
          <w:i w:val="0"/>
          <w:color w:val="1F3864"/>
          <w:sz w:val="22"/>
        </w:rPr>
        <w:t>8. Money — the real conversation</w:t>
      </w:r>
    </w:p>
    <w:p>
      <w:pPr>
        <w:spacing w:before="0" w:after="40"/>
        <w:jc w:val="both"/>
      </w:pPr>
      <w:r>
        <w:rPr>
          <w:rFonts w:ascii="Calibri" w:hAnsi="Calibri"/>
          <w:b w:val="0"/>
          <w:i w:val="0"/>
          <w:sz w:val="21"/>
        </w:rPr>
        <w:t>Base case, family cash flow from January 2026 through December 2028: opening balance ₦6.5 million, current November 2026 balance approximately ₦12.6 million, drawing down to a negative in September 2028 under the Sheffield-match scenario. That is not a crisis. That is the plan. The education loan drawdown is flagged for January 2028.</w:t>
      </w:r>
    </w:p>
    <w:p>
      <w:pPr>
        <w:spacing w:before="120" w:after="40"/>
      </w:pPr>
      <w:r>
        <w:rPr>
          <w:rFonts w:ascii="Calibri" w:hAnsi="Calibri"/>
          <w:b/>
          <w:i w:val="0"/>
          <w:color w:val="1F3864"/>
          <w:sz w:val="22"/>
        </w:rPr>
        <w:t>9. Ananya is not disadvantaged</w:t>
      </w:r>
    </w:p>
    <w:p>
      <w:pPr>
        <w:spacing w:before="0" w:after="40"/>
        <w:jc w:val="both"/>
      </w:pPr>
      <w:r>
        <w:rPr>
          <w:rFonts w:ascii="Calibri" w:hAnsi="Calibri"/>
          <w:b w:val="0"/>
          <w:i w:val="0"/>
          <w:sz w:val="21"/>
        </w:rPr>
        <w:t>Greenfield term fees ₦600,000 per term across March, July, November are inviolate. Priya's monthly transfer to Maa of ₦100,000 is inviolate. Ananya to hear this said out loud.</w:t>
      </w:r>
    </w:p>
    <w:p>
      <w:pPr>
        <w:spacing w:before="120" w:after="40"/>
      </w:pPr>
      <w:r>
        <w:rPr>
          <w:rFonts w:ascii="Calibri" w:hAnsi="Calibri"/>
          <w:b/>
          <w:i w:val="0"/>
          <w:color w:val="1F3864"/>
          <w:sz w:val="22"/>
        </w:rPr>
        <w:t>10. FX guard — light touch tonight</w:t>
      </w:r>
    </w:p>
    <w:p>
      <w:pPr>
        <w:spacing w:before="0" w:after="40"/>
        <w:jc w:val="both"/>
      </w:pPr>
      <w:r>
        <w:rPr>
          <w:rFonts w:ascii="Calibri" w:hAnsi="Calibri"/>
          <w:b w:val="0"/>
          <w:i w:val="0"/>
          <w:sz w:val="21"/>
        </w:rPr>
        <w:t>If USDT street rate averages ₦1,990 or higher for two consecutive months, or CBN reference ₦1,800 or higher for the same window, we pause the ARM SIP for six months and redirect the ₦50,000 monthly savings into a USD deposit. Rohan's Year 1 loan tranche goes from ₦6.5 million to ₦8.0 million naira. Chief Nwosu has confirmed this line. Do not walk Meera through the trigger definition tonight, keep it to the response.</w:t>
      </w:r>
    </w:p>
    <w:p>
      <w:pPr>
        <w:spacing w:before="120" w:after="40"/>
      </w:pPr>
      <w:r>
        <w:rPr>
          <w:rFonts w:ascii="Calibri" w:hAnsi="Calibri"/>
          <w:b/>
          <w:i w:val="0"/>
          <w:color w:val="1F3864"/>
          <w:sz w:val="22"/>
        </w:rPr>
        <w:t>11. Application effort — what Rohan is signing up to</w:t>
      </w:r>
    </w:p>
    <w:p>
      <w:pPr>
        <w:spacing w:before="0" w:after="40"/>
        <w:jc w:val="both"/>
      </w:pPr>
      <w:r>
        <w:rPr>
          <w:rFonts w:ascii="Calibri" w:hAnsi="Calibri"/>
          <w:b w:val="0"/>
          <w:i w:val="0"/>
          <w:sz w:val="21"/>
        </w:rPr>
        <w:t>SAT sitting May 2027, second attempt August 2027 only if needed. AP Chemistry and AP Physics C in May 2027. IELTS Academic in May 2027. BITSAT Foreign Category in August 2027. Personal statement v3 is ready. Three recommenders are lined up: Mr. Adebayo (primary), Mrs. Okwuosa (secondary), Mr. Idowu (counsellor). Every single application document is held as draft until Arjun signs off. This is a firm rule.</w:t>
      </w:r>
    </w:p>
    <w:p>
      <w:pPr>
        <w:spacing w:before="120" w:after="40"/>
      </w:pPr>
      <w:r>
        <w:rPr>
          <w:rFonts w:ascii="Calibri" w:hAnsi="Calibri"/>
          <w:b/>
          <w:i w:val="0"/>
          <w:color w:val="1F3864"/>
          <w:sz w:val="22"/>
        </w:rPr>
        <w:t>12. The decision Rohan does not need to make tonight</w:t>
      </w:r>
    </w:p>
    <w:p>
      <w:pPr>
        <w:spacing w:before="0" w:after="40"/>
        <w:jc w:val="both"/>
      </w:pPr>
      <w:r>
        <w:rPr>
          <w:rFonts w:ascii="Calibri" w:hAnsi="Calibri"/>
          <w:b w:val="0"/>
          <w:i w:val="0"/>
          <w:sz w:val="21"/>
        </w:rPr>
        <w:t>He does not need to pick a country tonight. He does not need to pick a course between chemical and materials tonight. He needs to confirm three things: he is comfortable with the top-eight names, he is comfortable with the testing calendar, and he trusts the money model. Everything else can wait for the January review.</w:t>
      </w:r>
    </w:p>
    <w:p>
      <w:pPr>
        <w:spacing w:before="200" w:after="80"/>
      </w:pPr>
      <w:r>
        <w:rPr>
          <w:b/>
          <w:color w:val="1F3864"/>
          <w:sz w:val="28"/>
        </w:rPr>
        <w:t>Contingency scripts</w:t>
      </w:r>
    </w:p>
    <w:p>
      <w:pPr>
        <w:spacing w:before="120" w:after="20"/>
      </w:pPr>
      <w:r>
        <w:rPr>
          <w:rFonts w:ascii="Calibri" w:hAnsi="Calibri"/>
          <w:b/>
          <w:i w:val="0"/>
          <w:color w:val="1F3864"/>
          <w:sz w:val="21"/>
        </w:rPr>
        <w:t>If Rohan asks: "Why is MIT not on the top-eight when it is on the shortlist?"</w:t>
      </w:r>
    </w:p>
    <w:p>
      <w:pPr>
        <w:spacing w:before="0" w:after="40"/>
        <w:jc w:val="both"/>
      </w:pPr>
      <w:r>
        <w:rPr>
          <w:rFonts w:ascii="Calibri" w:hAnsi="Calibri"/>
          <w:b w:val="0"/>
          <w:i w:val="0"/>
          <w:sz w:val="21"/>
        </w:rPr>
        <w:t>"MIT is on the shortlist as a reach and remains there. It is need-blind full-need for international students, which means the aid is real if you are admitted. The reason it is not in the top-eight is admissions realism, not academic fit. If your SAT lands 1550 or higher in May, we will lift it into the top-eight for November submission."</w:t>
      </w:r>
    </w:p>
    <w:p>
      <w:pPr>
        <w:spacing w:before="120" w:after="20"/>
      </w:pPr>
      <w:r>
        <w:rPr>
          <w:rFonts w:ascii="Calibri" w:hAnsi="Calibri"/>
          <w:b/>
          <w:i w:val="0"/>
          <w:color w:val="1F3864"/>
          <w:sz w:val="21"/>
        </w:rPr>
        <w:t>If Rohan asks: "Why not IIT Bombay?"</w:t>
      </w:r>
    </w:p>
    <w:p>
      <w:pPr>
        <w:spacing w:before="0" w:after="40"/>
        <w:jc w:val="both"/>
      </w:pPr>
      <w:r>
        <w:rPr>
          <w:rFonts w:ascii="Calibri" w:hAnsi="Calibri"/>
          <w:b w:val="0"/>
          <w:i w:val="0"/>
          <w:sz w:val="21"/>
        </w:rPr>
        <w:t>"JEE Advanced route requires domicile eligibility rules we cannot satisfy from Lagos. BITS Pilani is the Foreign Category route that is open to us. If your grandmother's paperwork proving Indian nationality of a parent is completed on the January visit, we will re-examine IIT Bombay through the DASA scheme. That is a January question, not a tonight question."</w:t>
      </w:r>
    </w:p>
    <w:p>
      <w:pPr>
        <w:spacing w:before="120" w:after="20"/>
      </w:pPr>
      <w:r>
        <w:rPr>
          <w:rFonts w:ascii="Calibri" w:hAnsi="Calibri"/>
          <w:b/>
          <w:i w:val="0"/>
          <w:color w:val="1F3864"/>
          <w:sz w:val="21"/>
        </w:rPr>
        <w:t>If Meera asks: "Why so many countries?"</w:t>
      </w:r>
    </w:p>
    <w:p>
      <w:pPr>
        <w:spacing w:before="0" w:after="40"/>
        <w:jc w:val="both"/>
      </w:pPr>
      <w:r>
        <w:rPr>
          <w:rFonts w:ascii="Calibri" w:hAnsi="Calibri"/>
          <w:b w:val="0"/>
          <w:i w:val="0"/>
          <w:sz w:val="21"/>
        </w:rPr>
        <w:t>"We do not know which country will give Rohan the strongest offer with the best aid package. We are not choosing a country tonight. We are choosing an application portfolio that gives him five or six real offers to compare in April 2027."</w:t>
      </w:r>
    </w:p>
    <w:p>
      <w:pPr>
        <w:spacing w:before="120" w:after="20"/>
      </w:pPr>
      <w:r>
        <w:rPr>
          <w:rFonts w:ascii="Calibri" w:hAnsi="Calibri"/>
          <w:b/>
          <w:i w:val="0"/>
          <w:color w:val="1F3864"/>
          <w:sz w:val="21"/>
        </w:rPr>
        <w:t>If Ananya asks: "Do I have to go to the same country as Rohan?"</w:t>
      </w:r>
    </w:p>
    <w:p>
      <w:pPr>
        <w:spacing w:before="0" w:after="40"/>
        <w:jc w:val="both"/>
      </w:pPr>
      <w:r>
        <w:rPr>
          <w:rFonts w:ascii="Calibri" w:hAnsi="Calibri"/>
          <w:b w:val="0"/>
          <w:i w:val="0"/>
          <w:sz w:val="21"/>
        </w:rPr>
        <w:t>"No. Your decision is separate. Your Greenfield fees are protected. When it is your turn we will have this same conversation with your numbers."</w:t>
      </w:r>
    </w:p>
    <w:p>
      <w:pPr>
        <w:spacing w:before="120" w:after="20"/>
      </w:pPr>
      <w:r>
        <w:rPr>
          <w:rFonts w:ascii="Calibri" w:hAnsi="Calibri"/>
          <w:b/>
          <w:i w:val="0"/>
          <w:color w:val="1F3864"/>
          <w:sz w:val="21"/>
        </w:rPr>
        <w:t>If Rohan asks about the education loan</w:t>
      </w:r>
    </w:p>
    <w:p>
      <w:pPr>
        <w:spacing w:before="0" w:after="40"/>
        <w:jc w:val="both"/>
      </w:pPr>
      <w:r>
        <w:rPr>
          <w:rFonts w:ascii="Calibri" w:hAnsi="Calibri"/>
          <w:b w:val="0"/>
          <w:i w:val="0"/>
          <w:sz w:val="21"/>
        </w:rPr>
        <w:t>"The loan draws in January 2028 if we take the Sheffield-match scenario. It is naira denominated. Chief Nwosu is helping structure it against the brewery's future receivables, not against the house."</w:t>
      </w:r>
    </w:p>
    <w:p>
      <w:pPr>
        <w:spacing w:before="120" w:after="20"/>
      </w:pPr>
      <w:r>
        <w:rPr>
          <w:rFonts w:ascii="Calibri" w:hAnsi="Calibri"/>
          <w:b/>
          <w:i w:val="0"/>
          <w:color w:val="1F3864"/>
          <w:sz w:val="21"/>
        </w:rPr>
        <w:t>If the conversation goes emotional</w:t>
      </w:r>
    </w:p>
    <w:p>
      <w:pPr>
        <w:spacing w:before="0" w:after="40"/>
        <w:jc w:val="both"/>
      </w:pPr>
      <w:r>
        <w:rPr>
          <w:rFonts w:ascii="Calibri" w:hAnsi="Calibri"/>
          <w:b w:val="0"/>
          <w:i w:val="0"/>
          <w:sz w:val="21"/>
        </w:rPr>
        <w:t>"Stop. We eat. We come back to the calendar tomorrow morning."  Do not push through resistance. Rohan needs to feel that he can leave the table without a decision.</w:t>
      </w:r>
    </w:p>
    <w:p>
      <w:pPr>
        <w:spacing w:before="200" w:after="80"/>
      </w:pPr>
      <w:r>
        <w:rPr>
          <w:b/>
          <w:color w:val="1F3864"/>
          <w:sz w:val="28"/>
        </w:rPr>
        <w:t>After dinner, tonight only</w:t>
      </w:r>
    </w:p>
    <w:p>
      <w:pPr>
        <w:spacing w:before="80" w:after="80"/>
        <w:jc w:val="both"/>
      </w:pPr>
      <w:r>
        <w:rPr>
          <w:rFonts w:ascii="Calibri" w:hAnsi="Calibri"/>
          <w:b w:val="0"/>
          <w:i/>
          <w:sz w:val="21"/>
        </w:rPr>
        <w:t>Do not open the laptop.  Do not draft the January review email tonight.  Note whatever Rohan said about materials versus chemical in the moment, on the notes app, before sleep.  Meera reads that note before you both go to bed.  Nothing goes to Chief Nwosu, or to Mr. Adebayo, tonight.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