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Cornerstone Heritage Museum</w:t>
      </w:r>
    </w:p>
    <w:p>
      <w:pPr>
        <w:jc w:val="center"/>
      </w:pPr>
      <w:r>
        <w:t>Curator letter, third quarter 2026 (Q3 monthly print issue, template draft)</w:t>
      </w:r>
    </w:p>
    <w:p>
      <w:r>
        <w:t>Issue: Q3 retrospective, distributed via member newsletter, paper copy at the welcome desk, and PDF on the public site. Draft owner: Jennifer Clark, Curator. Draft status: template carried forward from Q2, attendance figure and source citations require refresh before sign-off.</w:t>
      </w:r>
    </w:p>
    <w:p>
      <w:pPr>
        <w:pStyle w:val="Heading1"/>
      </w:pPr>
      <w:r>
        <w:t>1. From the desk of the curator</w:t>
      </w:r>
    </w:p>
    <w:p>
      <w:r>
        <w:t>Friends and members of Cornerstone Heritage, this letter accompanies our regular quarterly print issue and carries the curator's reflection on the months behind us, the work in front of us, and the people who have made both possible. As always, the names of donors and volunteers who have specifically asked not to be listed are honored, and the rest appear in the back-of-issue index that the development office maintains.</w:t>
      </w:r>
    </w:p>
    <w:p>
      <w:pPr>
        <w:pStyle w:val="Heading1"/>
      </w:pPr>
      <w:r>
        <w:t>2. The quarter in two paragraphs</w:t>
      </w:r>
    </w:p>
    <w:p>
      <w:r>
        <w:t>The third quarter of the year is always our planning quarter, the season when the fall calendar lands and the team translates a year of foundation work into the public-facing programming we open in October. This year that public moment is the Voices of the Past oral history exhibition, the largest and most personally meaningful exhibition this museum has ever opened, and a sustained effort by every single member of staff across every discipline we practice.</w:t>
      </w:r>
    </w:p>
    <w:p>
      <w:r>
        <w:t>In addition to the exhibition build, the team has continued the regular cadence of school visits, member events, conservation work in the lab, and the quiet daily care of the collection that does not show up in headlines but is the foundation everything else stands on.</w:t>
      </w:r>
    </w:p>
    <w:p>
      <w:pPr>
        <w:pStyle w:val="Heading1"/>
      </w:pPr>
      <w:r>
        <w:t>3. Visitor engagement, by the numbers</w:t>
      </w:r>
    </w:p>
    <w:p>
      <w:r>
        <w:t>Across the second quarter just closed, we welcomed seventy-eight thousand four hundred guests to the museum across general admission, school groups, member events, and the two evening receptions tied to the Bridges Across the Estuary exhibition. This figure is the audited Q2 closeout figure that the development office certified at the end of July.</w:t>
      </w:r>
    </w:p>
    <w:p>
      <w:r>
        <w:t>The breakdown of that audience is roughly two-thirds general admission, one-fifth school group, and the remaining sixth split between member event attendance and ticketed evening reception attendance. We will report the comparable Q3 audited figure in the next issue once the development office certifies it.</w:t>
      </w:r>
    </w:p>
    <w:p>
      <w:r>
        <w:t>Note for the editor: please refresh this paragraph to the most current rolling ninety-day count before this letter goes to print. The team has the live count on the dashboard.</w:t>
      </w:r>
    </w:p>
    <w:p>
      <w:pPr>
        <w:pStyle w:val="Heading1"/>
      </w:pPr>
      <w:r>
        <w:t>4. Voices of the Past, the exhibition</w:t>
      </w:r>
    </w:p>
    <w:p>
      <w:r>
        <w:t>Voices of the Past opens to the public the morning of Sunday, October eighteenth. It is the culmination of more than two years of fieldwork, conservation, design, and partnership with the families whose voices are at its center.</w:t>
      </w:r>
    </w:p>
    <w:p>
      <w:r>
        <w:t>The exhibition is organized as a sequence of listening stations, each anchored by a single oral history interview and supported by the photographs, documents, and physical objects that ground the speaker in a time and a place. Visitors will be able to sit, listen, and read at their own pace, which is by design. Oral history rewards patience.</w:t>
      </w:r>
    </w:p>
    <w:p>
      <w:r>
        <w:t>Among the voices visitors will encounter is the recorded reflection of my grandmother, Ruthie Mae Mitchell, on the community fund drive she helped to organize in the late nineteen sixties. Her interview is one of more than forty in the collection, and one of seven that became a station anchor in the final exhibition design.</w:t>
      </w:r>
    </w:p>
    <w:p>
      <w:pPr>
        <w:pStyle w:val="Heading1"/>
      </w:pPr>
      <w:r>
        <w:t>5. The work behind the work</w:t>
      </w:r>
    </w:p>
    <w:p>
      <w:r>
        <w:t>Visitors will see the finished exhibition. What they will not see, but I want named in this letter, is the work behind it. The archivists who logged and described every interview. The conservation team who stabilized photographs and documents that had lived in shoeboxes and church basements for half a century. The exhibition designer who translated archive material into a room you can walk through. The education coordinator who built the school-group curriculum that will carry this exhibition into classrooms across the district. And the deputy director who has held the whole project on her shoulders since the day we said yes to it.</w:t>
      </w:r>
    </w:p>
    <w:p>
      <w:pPr>
        <w:pStyle w:val="Heading1"/>
      </w:pPr>
      <w:r>
        <w:t>6. Acknowledgments and gratitude</w:t>
      </w:r>
    </w:p>
    <w:p>
      <w:r>
        <w:t>Cornerstone Heritage runs on the generosity of donors, the time of volunteers, and the quiet trust of the families who choose to put their stories in our keeping. To the foundations and individual donors who have supported the oral history initiative since the start, thank you. To the volunteers who have logged hundreds of hours in the archive and at the front desk this year, thank you. To the families who sat for interviews, who lent photographs, who walked us through living rooms and kitchens and made us welcome, the only word that fits is thank you.</w:t>
      </w:r>
    </w:p>
    <w:p>
      <w:pPr>
        <w:pStyle w:val="Heading1"/>
      </w:pPr>
      <w:r>
        <w:t>7. Notes from the field, sources cited in this quarter's programming</w:t>
      </w:r>
    </w:p>
    <w:p>
      <w:r>
        <w:t>Several of the public programs offered this quarter referenced printed sources from our institutional library and from the city's public archives. For the record and for any reader who wants to follow up, the principal citations are as follows.</w:t>
      </w:r>
    </w:p>
    <w:p>
      <w:r>
        <w:t>Pickens, W. (1972). On the 1971 voter registration drive in Bessemer. Birmingham Civic Review, volume 18, number 3, pages 22 through 47.</w:t>
      </w:r>
    </w:p>
    <w:p>
      <w:r>
        <w:t>First Bethel AME Church board meeting minutes, accession PBR-1974-MIN-008, Birmingham Public Records collection.</w:t>
      </w:r>
    </w:p>
    <w:p>
      <w:r>
        <w:t>Mitchell, R. M. Oral history, 1968. Cornerstone Heritage Museum oral history archive, accession CHM-OHA-1968-014.</w:t>
      </w:r>
    </w:p>
    <w:p>
      <w:r>
        <w:t>Note for the editor: please refresh these citations against the institutional library's current freshness export before this letter goes to print. The development office maintains the freshness export on the shared drive.</w:t>
      </w:r>
    </w:p>
    <w:p>
      <w:pPr>
        <w:pStyle w:val="Heading1"/>
      </w:pPr>
      <w:r>
        <w:t>8. Conservation update</w:t>
      </w:r>
    </w:p>
    <w:p>
      <w:r>
        <w:t>The conservation team closed out a long-running framing project on the photographic material associated with the Mitchell oral history collection in the third quarter. This work, supported by the foundation grant subaccount, has been an unusually delicate undertaking because of the fragile state of the original prints, and the team has done outstanding work to bring it across the line on schedule for the October opening.</w:t>
      </w:r>
    </w:p>
    <w:p>
      <w:r>
        <w:t>The conservation update also includes the routine quarterly review of environmental controls in the storage areas, which came back clean, and the annual integrity inspection of the temporary exhibition fixtures, also clean.</w:t>
      </w:r>
    </w:p>
    <w:p>
      <w:pPr>
        <w:pStyle w:val="Heading1"/>
      </w:pPr>
      <w:r>
        <w:t>9. Education and outreach</w:t>
      </w:r>
    </w:p>
    <w:p>
      <w:r>
        <w:t>The education team partnered with three school districts in the third quarter to bring fourth and eighth grade students through targeted morning programs aligned to the state social studies curriculum. The fourth-grade program emphasized object-based reasoning. The eighth-grade program emphasized source evaluation and citation discipline. Both programs will continue through the fall with the Voices of the Past exhibition adding a third anchor: oral history as primary source.</w:t>
      </w:r>
    </w:p>
    <w:p>
      <w:r>
        <w:t>Volunteer docents who lead school programs deserve specific mention. Their willingness to come in on weekday mornings, often after dropping their own children at school, is the only reason our school program runs at the cadence it does.</w:t>
      </w:r>
    </w:p>
    <w:p>
      <w:pPr>
        <w:pStyle w:val="Heading1"/>
      </w:pPr>
      <w:r>
        <w:t>10. Operations and the team</w:t>
      </w:r>
    </w:p>
    <w:p>
      <w:r>
        <w:t>The operations team has spent the quarter preparing the building, the systems, and the public-facing infrastructure for the heightened load that the October opening will bring. This includes the kiosk fleet at the listening stations, the audio system supporting the oral history clips, the wayfinding that helps visitors navigate the new room layout, and the welcome desk staffing pattern that the front-of-house team has rehearsed against the projected attendance.</w:t>
      </w:r>
    </w:p>
    <w:p>
      <w:r>
        <w:t>Specific gratitude goes to the small team of contractors and vendors who have worked alongside our staff through the build. The work has been done with care, on schedule, and within the operating envelope that the development office set at the start of the year.</w:t>
      </w:r>
    </w:p>
    <w:p>
      <w:pPr>
        <w:pStyle w:val="Heading1"/>
      </w:pPr>
      <w:r>
        <w:t>11. A note on the institutional voice</w:t>
      </w:r>
    </w:p>
    <w:p>
      <w:r>
        <w:t>Members who have followed this letter over several years will notice that the institutional voice has continued to shift, slowly and on purpose, toward greater plainness. We are a museum whose collection is built from the words of ordinary people. The institutional voice should match that source. We try to say what we mean, in the simplest words that carry the meaning, and we try to resist the temptation to dress the work up in language it does not need.</w:t>
      </w:r>
    </w:p>
    <w:p>
      <w:pPr>
        <w:pStyle w:val="Heading1"/>
      </w:pPr>
      <w:r>
        <w:t>12. Looking ahead, the fall calendar</w:t>
      </w:r>
    </w:p>
    <w:p>
      <w:r>
        <w:t>The fall calendar in addition to the Voices of the Past opening includes the curator-led walkthrough series scheduled for the second and third weekends after opening, the annual major-donor reception in early November, the membership renewal drive that runs through the holidays, and the regular cadence of school and community programming that supports the new exhibition through the spring.</w:t>
      </w:r>
    </w:p>
    <w:p>
      <w:r>
        <w:t>The membership office will be in touch directly with members whose renewal is up this quarter. Members who would like to upgrade their level or add a family member to their membership can do that at the welcome desk or through the public site at any time.</w:t>
      </w:r>
    </w:p>
    <w:p>
      <w:pPr>
        <w:pStyle w:val="Heading1"/>
      </w:pPr>
      <w:r>
        <w:t>13. A personal close</w:t>
      </w:r>
    </w:p>
    <w:p>
      <w:r>
        <w:t>I want to close this letter the way I always try to close letters that go out under my name. Cornerstone Heritage is not a building. It is a community of people who have chosen, together, to keep certain stories. The exhibition that opens in October will succeed or fall short to the degree that it honors that work. The team has put everything it has into it. The opening morning is going to be a long one for all of us, and I would not want to be anywhere else.</w:t>
      </w:r>
    </w:p>
    <w:p>
      <w:pPr>
        <w:pStyle w:val="Heading1"/>
      </w:pPr>
      <w:r>
        <w:t>14. Editor's checklist before print</w:t>
      </w:r>
    </w:p>
    <w:p>
      <w:r>
        <w:t>Before this issue goes to print, the editor on duty should verify the following items, in the order they appear in the letter. One: refresh the visitor engagement number in section three to the most current rolling ninety-day count. Two: refresh the three source citations in section seven against the institutional library's current freshness export. Three: confirm that all named individuals in the acknowledgments section have consented to being named. Four: pull the photograph rotation against the Voices of the Past press kit, not the prior issue's stock images. Five: route the final proof to the deputy director for sign-off before sending to the print vendor.</w:t>
      </w:r>
    </w:p>
    <w:p>
      <w:r>
        <w:t>Editor sign-off line below. Print only after both signatures are recorded.</w:t>
      </w:r>
    </w:p>
    <w:p>
      <w:r>
        <w:t>Curator signature line: __________________________________________</w:t>
      </w:r>
    </w:p>
    <w:p>
      <w:r>
        <w:t>Deputy director signature line: 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