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Mateo Rivera Design — Brand Consult Proposal (2024, NOT executed)</w:t>
      </w:r>
    </w:p>
    <w:p>
      <w:r>
        <w:t>Author: Jesse Page Studio  |  For: Mateo Rivera Design Studio, Brooklyn NY</w:t>
      </w:r>
    </w:p>
    <w:p>
      <w:r>
        <w:t>Date: November 2024  |  Status: ARCHIVE. Proposal drafted but NOT executed (personal relationship; declined to formalize).</w:t>
      </w:r>
    </w:p>
    <w:p/>
    <w:p>
      <w:pPr>
        <w:pStyle w:val="Heading1"/>
      </w:pPr>
      <w:r>
        <w:t>Background</w:t>
      </w:r>
    </w:p>
    <w:p>
      <w:r>
        <w:t>In November 2024 Mateo asked over dinner whether Jesse would do a brand-consult engagement for his Brooklyn design studio: identity refresh, portfolio photography, plus a one-month coaching window on pitching new clients in the food/restaurant/hospitality vertical. Jesse drafted this proposal as a starting point. After thinking about it for two weeks (and one Sunday dim sum conversation with Linda Sun), Jesse declined to formalize, on the grounds that mixing partner-money with project-money would create pressure that the relationship did not need. Mateo agreed.</w:t>
      </w:r>
    </w:p>
    <w:p>
      <w:pPr>
        <w:pStyle w:val="Heading1"/>
      </w:pPr>
      <w:r>
        <w:t>Scope (as drafted, NOT executed)</w:t>
      </w:r>
    </w:p>
    <w:p>
      <w:r>
        <w:t>Phase 1 (4 weeks): Identity audit and portfolio reshoot — 12 hero frames for the design studio website, paired with Mateo's existing identity work. Working light, no studio strobes, pulling on the same Bedford-morning aesthetic Jesse uses for her editorial book.</w:t>
      </w:r>
    </w:p>
    <w:p>
      <w:r>
        <w:t>Phase 2 (4 weeks): One-on-one coaching, weekly 90-minute session, on pitching restaurant identity work (Mateo is strong on tech and CPG; weaker on food/hospitality vertical). Jesse would walk him through how she reads a restaurant kitchen during a first-meeting walk-through (Estrela being the example case).</w:t>
      </w:r>
    </w:p>
    <w:p>
      <w:pPr>
        <w:pStyle w:val="Heading1"/>
      </w:pPr>
      <w:r>
        <w:t>Pricing (as drafted, NOT executed)</w:t>
      </w:r>
    </w:p>
    <w:p>
      <w:r>
        <w:t>Phase 1 reshoot: $4,800 flat (essentially Jesse's cost; would not be commercially viable for a non-partner). Phase 2 coaching: $0 (not billed; would have been a personal gift).</w:t>
      </w:r>
    </w:p>
    <w:p>
      <w:pPr>
        <w:pStyle w:val="Heading1"/>
      </w:pPr>
      <w:r>
        <w:t>Why this was declined</w:t>
      </w:r>
    </w:p>
    <w:p>
      <w:r>
        <w:t>Three reasons logged in the Notion personal-decisions page: (1) mixing partner money with project money introduces a class of stress neither side wants; (2) Mateo's ask was actually for feedback, not for paid work, and a Sunday-morning coffee answers that more honestly than a contract; (3) Jesse's book is full through Q1 2025 from the editorial side, and adding any commitment outside the band would slip a real client deliverable. Mateo accepted the decline gracefully and asked for the Sunday coffee version.</w:t>
      </w:r>
    </w:p>
    <w:p>
      <w:pPr>
        <w:pStyle w:val="Heading1"/>
      </w:pPr>
      <w:r>
        <w:t>What replaced this</w:t>
      </w:r>
    </w:p>
    <w:p>
      <w:r>
        <w:t>A standing Sunday coffee (every 2-3 weeks at Sweetleaf Bedford) where Mateo brings one specific business question and Jesse gives one specific answer. Less formal, more honest. This has run continuously from Dec 2024 through 2026 and has been more useful to both sides than any contract would have been.</w:t>
      </w:r>
    </w:p>
    <w:p>
      <w:r>
        <w:t>END OF ARCHIVED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