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Research Collaboration Memo</w:t>
      </w:r>
    </w:p>
    <w:p>
      <w:r>
        <w:t>To: Dr. Brian Mitchell, Westgate University</w:t>
      </w:r>
    </w:p>
    <w:p>
      <w:r>
        <w:t>From: Dr. Jordan Brock, Brock Leadership Group</w:t>
      </w:r>
    </w:p>
    <w:p>
      <w:r>
        <w:t>Re: Field study on psychological safety and team error reporting</w:t>
      </w:r>
    </w:p>
    <w:p>
      <w:r>
        <w:t>Brian, following our call I want to put the study design on paper so we are working from the same plan before we take it to your review board.</w:t>
      </w:r>
    </w:p>
    <w:p>
      <w:r>
        <w:rPr>
          <w:b/>
          <w:sz w:val="24"/>
        </w:rPr>
        <w:t>Question</w:t>
      </w:r>
    </w:p>
    <w:p>
      <w:r>
        <w:t>Does a structured leader response protocol in the first moments after a concern is raised produce a measurable change in voluntary error reporting over a ninety day window. My consulting work is full of anecdotes that say yes. We do not yet have clean field data that controls for team and leader.</w:t>
      </w:r>
    </w:p>
    <w:p>
      <w:r>
        <w:rPr>
          <w:b/>
          <w:sz w:val="24"/>
        </w:rPr>
        <w:t>Sample</w:t>
      </w:r>
    </w:p>
    <w:p>
      <w:r>
        <w:t>I can offer three of my active client teams as a starting pool, with client consent and full anonymization. Crestline Health gives us a clinical setting where error reporting is already tracked, which is the cleanest dependent variable we will find. Two additional corporate teams give us contrast outside healthcare.</w:t>
      </w:r>
    </w:p>
    <w:p>
      <w:r>
        <w:rPr>
          <w:b/>
          <w:sz w:val="24"/>
        </w:rPr>
        <w:t>Design</w:t>
      </w:r>
    </w:p>
    <w:p>
      <w:r>
        <w:t>Staggered start across teams so each team serves as its own baseline. We train leaders on the response protocol, then compare reporting rates and a short safety diagnostic before and after. Your lab handles the statistics. I handle access, training, and field notes.</w:t>
      </w:r>
    </w:p>
    <w:p>
      <w:r>
        <w:rPr>
          <w:b/>
          <w:sz w:val="24"/>
        </w:rPr>
        <w:t>Output</w:t>
      </w:r>
    </w:p>
    <w:p>
      <w:r>
        <w:t>A co authored paper for a peer reviewed journal, and a practitioner version that I can fold into the book. I would target a working draft for early next year once the ninety day windows close. Let me know if the design holds up on your end and I will start the consent conversations with the client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Brock</dc:creator>
  <cp:keywords/>
  <dc:description/>
  <cp:lastModifiedBy>Jordan Brock</cp:lastModifiedBy>
  <cp:revision>2</cp:revision>
  <dcterms:created xsi:type="dcterms:W3CDTF">2026-02-20T09:15:00Z</dcterms:created>
  <dcterms:modified xsi:type="dcterms:W3CDTF">2026-02-20T09:15:00Z</dcterms:modified>
  <cp:category/>
</cp:coreProperties>
</file>