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Birthday dinner plan</w:t>
      </w:r>
    </w:p>
    <w:p>
      <w:r>
        <w:t>For Karen, December 22.</w:t>
      </w:r>
    </w:p>
    <w:p>
      <w:r>
        <w:t>Book The Copper Table for two at seven thirty, the corner if it is open. She finished the long stretch of provenance work this fall and earned a slow evening.</w:t>
      </w:r>
    </w:p>
    <w:p>
      <w:r>
        <w:t>Small gift, the second volume she has been hunting, the one on valley houses. No fuss, she reads sycophancy from across a room. A quiet table, a good bottle, the drive home with the windows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