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7A2E2E"/>
          <w:sz w:val="28"/>
        </w:rPr>
        <w:t>Quarterly review agenda</w:t>
      </w:r>
    </w:p>
    <w:p>
      <w:r>
        <w:t>With Sarah Adams, in coordination with Tyler. Target date, December 2026.</w:t>
      </w:r>
    </w:p>
    <w:p>
      <w:r>
        <w:rPr>
          <w:b/>
          <w:sz w:val="24"/>
        </w:rPr>
        <w:t>Items</w:t>
      </w:r>
    </w:p>
    <w:p>
      <w:pPr>
        <w:pStyle w:val="ListBullet"/>
      </w:pPr>
      <w:r>
        <w:t>Year end profit and loss for the showroom, margin against the prior year.</w:t>
      </w:r>
    </w:p>
    <w:p>
      <w:pPr>
        <w:pStyle w:val="ListBullet"/>
      </w:pPr>
      <w:r>
        <w:t>Owner draw routing and the household budget reconciliation.</w:t>
      </w:r>
    </w:p>
    <w:p>
      <w:pPr>
        <w:pStyle w:val="ListBullet"/>
      </w:pPr>
      <w:r>
        <w:t>Consignment income at the thirty percent split, three designers, paid versus open.</w:t>
      </w:r>
    </w:p>
    <w:p>
      <w:pPr>
        <w:pStyle w:val="ListBullet"/>
      </w:pPr>
      <w:r>
        <w:t>Coverage renewal timing with the insurer, scheduled value update.</w:t>
      </w:r>
    </w:p>
    <w:p>
      <w:pPr>
        <w:pStyle w:val="ListBullet"/>
      </w:pPr>
      <w:r>
        <w:t>The online accent channel, budget to date and the launch in the fall.</w:t>
      </w:r>
    </w:p>
    <w:p>
      <w:pPr>
        <w:pStyle w:val="ListBullet"/>
      </w:pPr>
      <w:r>
        <w:t>Refinance question, only if the rate moves enough to matter.</w:t>
      </w:r>
    </w:p>
    <w:p>
      <w:r>
        <w:t>Karen joins for the household portion. Bring the ledger export and the mileage log.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 Bell</dc:creator>
  <cp:keywords/>
  <dc:description/>
  <cp:lastModifiedBy>Ashley Bell</cp:lastModifiedBy>
  <cp:revision>1</cp:revision>
  <dcterms:created xsi:type="dcterms:W3CDTF">2013-12-23T23:15:00Z</dcterms:created>
  <dcterms:modified xsi:type="dcterms:W3CDTF">2013-12-23T23:15:00Z</dcterms:modified>
  <cp:category/>
</cp:coreProperties>
</file>