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000000"/>
          <w:sz w:val="32"/>
        </w:rPr>
        <w:t>Reading Notes: Scaling Without Losing the Floor</w:t>
      </w:r>
    </w:p>
    <w:p>
      <w:r>
        <w:rPr>
          <w:color w:val="000000"/>
        </w:rPr>
        <w:t>Cecilia's notes on the current business book. Kept with the rest of the leadership reading.</w:t>
      </w:r>
    </w:p>
    <w:p>
      <w:r>
        <w:rPr>
          <w:b/>
          <w:color w:val="000000"/>
          <w:sz w:val="24"/>
        </w:rPr>
        <w:t>What stuck</w:t>
      </w:r>
    </w:p>
    <w:p>
      <w:pPr>
        <w:pStyle w:val="ListBullet"/>
      </w:pPr>
      <w:r>
        <w:rPr>
          <w:color w:val="000000"/>
        </w:rPr>
        <w:t>Growth dies in the gap between owner and manager. The fix is not more rules, it is clearer ownership of outcomes. Amanda already runs Main Street like an owner. Brittany needs that on inventory.</w:t>
      </w:r>
    </w:p>
    <w:p>
      <w:pPr>
        <w:pStyle w:val="ListBullet"/>
      </w:pPr>
      <w:r>
        <w:rPr>
          <w:color w:val="000000"/>
        </w:rPr>
        <w:t>The author's line about systems over heroics is half right. Systems matter, but the floor still runs on people who care. I am not turning my techs into a process.</w:t>
      </w:r>
    </w:p>
    <w:p>
      <w:pPr>
        <w:pStyle w:val="ListBullet"/>
      </w:pPr>
      <w:r>
        <w:rPr>
          <w:color w:val="000000"/>
        </w:rPr>
        <w:t>Cash discipline before headcount. Do not staff up Wheaton esthetics until the lash numbers prove out.</w:t>
      </w:r>
    </w:p>
    <w:p>
      <w:pPr>
        <w:pStyle w:val="ListBullet"/>
      </w:pPr>
      <w:r>
        <w:rPr>
          <w:color w:val="000000"/>
        </w:rPr>
        <w:t>Hire for the season you are entering, not the one you just survived.</w:t>
      </w:r>
    </w:p>
    <w:p>
      <w:r>
        <w:rPr>
          <w:b/>
          <w:color w:val="000000"/>
          <w:sz w:val="24"/>
        </w:rPr>
        <w:t>Where I disagree</w:t>
      </w:r>
    </w:p>
    <w:p>
      <w:r>
        <w:rPr>
          <w:color w:val="000000"/>
        </w:rPr>
        <w:t>The book leans hard on delegating everything financial. Not happening. I read the reports faster than most accountants and I notice the rounding. Mark handles the filings. I keep my eyes on the dollar.</w:t>
      </w:r>
    </w:p>
    <w:p>
      <w:r>
        <w:rPr>
          <w:b/>
          <w:color w:val="000000"/>
          <w:sz w:val="24"/>
        </w:rPr>
        <w:t>One thing to try</w:t>
      </w:r>
    </w:p>
    <w:p>
      <w:r>
        <w:rPr>
          <w:color w:val="000000"/>
        </w:rPr>
        <w:t>Monthly fifteen minute outcome check with each manager, not a status meeting, just one number they own and how it moved. Start in October after the fall rush settles.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