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2"/>
        </w:rPr>
        <w:t>Wheaton Expansion: Waxing and Lash Services</w:t>
      </w:r>
    </w:p>
    <w:p>
      <w:r>
        <w:rPr>
          <w:color w:val="000000"/>
        </w:rPr>
        <w:t>Location: 314 Danada Square West, Wheaton, IL 60189. Manager: Ryan Novak.</w:t>
      </w:r>
    </w:p>
    <w:p>
      <w:r>
        <w:rPr>
          <w:color w:val="000000"/>
        </w:rPr>
        <w:t>Prepared by Cecilia Burnett, February 2026.</w:t>
      </w:r>
    </w:p>
    <w:p>
      <w:r>
        <w:rPr>
          <w:b/>
          <w:color w:val="000000"/>
          <w:sz w:val="24"/>
        </w:rPr>
        <w:t>The idea</w:t>
      </w:r>
    </w:p>
    <w:p>
      <w:r>
        <w:rPr>
          <w:color w:val="000000"/>
        </w:rPr>
        <w:t>Wheaton has the room and the younger client base to carry esthetic services. Adding brow and lip waxing and full lash extensions opens a second revenue line that does not depend on a nail chair turning over. The Main Street and Orchard Plaza menus stay nails only for now.</w:t>
      </w:r>
    </w:p>
    <w:p>
      <w:r>
        <w:rPr>
          <w:b/>
          <w:color w:val="000000"/>
          <w:sz w:val="24"/>
        </w:rPr>
        <w:t>Licensing</w:t>
      </w:r>
    </w:p>
    <w:p>
      <w:r>
        <w:rPr>
          <w:color w:val="000000"/>
        </w:rPr>
        <w:t>Illinois licenses esthetics separately from cosmetology. Waxing and lash work require a licensed esthetician on site. Two options:</w:t>
      </w:r>
    </w:p>
    <w:p>
      <w:pPr>
        <w:pStyle w:val="ListBullet"/>
      </w:pPr>
      <w:r>
        <w:rPr>
          <w:color w:val="000000"/>
        </w:rPr>
        <w:t>Hire a licensed esthetician. Faster, but adds payroll before the service proves itself.</w:t>
      </w:r>
    </w:p>
    <w:p>
      <w:pPr>
        <w:pStyle w:val="ListBullet"/>
      </w:pPr>
      <w:r>
        <w:rPr>
          <w:color w:val="000000"/>
        </w:rPr>
        <w:t>Sponsor Ryan or a current tech through the 750 hour esthetics program at an approved school, then license. Slower, but keeps it in house.</w:t>
      </w:r>
    </w:p>
    <w:p>
      <w:r>
        <w:rPr>
          <w:b/>
          <w:color w:val="000000"/>
          <w:sz w:val="24"/>
        </w:rPr>
        <w:t>What it costs to start</w:t>
      </w:r>
    </w:p>
    <w:p>
      <w:r>
        <w:rPr>
          <w:color w:val="000000"/>
        </w:rPr>
        <w:t>Waxing station build out and supplies: about 1,400. Lash chair, lamp, and starter kits: about 2,100. Both sit under separate purchase approvals. Anything at or above 500 comes to me first.</w:t>
      </w:r>
    </w:p>
    <w:p>
      <w:r>
        <w:rPr>
          <w:b/>
          <w:color w:val="000000"/>
          <w:sz w:val="24"/>
        </w:rPr>
        <w:t>What it could earn</w:t>
      </w:r>
    </w:p>
    <w:p>
      <w:r>
        <w:rPr>
          <w:color w:val="000000"/>
        </w:rPr>
        <w:t>Full lash sets price at 120. A single esthetician booking four sets a day, five days a week, runs close to 9,600 a month in lash revenue before fills and waxing. Conservative target for year one is to clear the added payroll and supplies by month five.</w:t>
      </w:r>
    </w:p>
    <w:p>
      <w:r>
        <w:rPr>
          <w:b/>
          <w:color w:val="000000"/>
          <w:sz w:val="24"/>
        </w:rPr>
        <w:t>Open questions</w:t>
      </w:r>
    </w:p>
    <w:p>
      <w:pPr>
        <w:pStyle w:val="ListBullet"/>
      </w:pPr>
      <w:r>
        <w:rPr>
          <w:color w:val="000000"/>
        </w:rPr>
        <w:t>Confirm the exact current esthetics hour requirement with the state board.</w:t>
      </w:r>
    </w:p>
    <w:p>
      <w:pPr>
        <w:pStyle w:val="ListBullet"/>
      </w:pPr>
      <w:r>
        <w:rPr>
          <w:color w:val="000000"/>
        </w:rPr>
        <w:t>Decide hire versus sponsor by April.</w:t>
      </w:r>
    </w:p>
    <w:p>
      <w:pPr>
        <w:pStyle w:val="ListBullet"/>
      </w:pPr>
      <w:r>
        <w:rPr>
          <w:color w:val="000000"/>
        </w:rPr>
        <w:t>Check the Wheaton lease for any use restrictions on esthetic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