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1A"/>
          <w:sz w:val="34"/>
        </w:rPr>
        <w:t>Barcelona: winter, draft plan</w:t>
      </w:r>
    </w:p>
    <w:p>
      <w:r>
        <w:rPr>
          <w:i/>
          <w:color w:val="5B6266"/>
          <w:sz w:val="19"/>
        </w:rPr>
        <w:t>Off season, the way I like to travel. One neighbourhood for several days, museums over tours, long lunches, one carry-on, too many books.</w:t>
      </w:r>
    </w:p>
    <w:p>
      <w:pPr>
        <w:spacing w:before="220" w:after="60"/>
      </w:pPr>
      <w:r>
        <w:rPr>
          <w:b/>
          <w:color w:val="1A1A1A"/>
          <w:sz w:val="24"/>
        </w:rPr>
        <w:t>Shape of the trip</w:t>
      </w:r>
    </w:p>
    <w:p>
      <w:pPr>
        <w:spacing w:after="100"/>
        <w:jc w:val="left"/>
      </w:pPr>
      <w:r>
        <w:t>Eight or nine nights, one apartment, one neighbourhood. No day trips that need a train at seven in the morning. The point is to be somewhere else at an ordinary pace, not to collect sights. Off season means grey light and short queues, which is the trade I want.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Item</w:t>
            </w:r>
          </w:p>
        </w:tc>
        <w:tc>
          <w:tcPr>
            <w:tcW w:type="dxa" w:w="3216"/>
          </w:tcPr>
          <w:p>
            <w:r/>
            <w:r>
              <w:rPr>
                <w:b/>
                <w:sz w:val="19"/>
              </w:rPr>
              <w:t>Estimate</w:t>
            </w:r>
          </w:p>
        </w:tc>
        <w:tc>
          <w:tcPr>
            <w:tcW w:type="dxa" w:w="3216"/>
          </w:tcPr>
          <w:p>
            <w:r/>
            <w:r>
              <w:rPr>
                <w:b/>
                <w:sz w:val="19"/>
              </w:rPr>
              <w:t>Notes</w:t>
            </w:r>
          </w:p>
        </w:tc>
      </w:tr>
      <w:tr>
        <w:tc>
          <w:tcPr>
            <w:tcW w:type="dxa" w:w="3216"/>
          </w:tcPr>
          <w:p>
            <w:r/>
            <w:r>
              <w:rPr>
                <w:sz w:val="19"/>
              </w:rPr>
              <w:t>Flights, SFO to BCN, off season</w:t>
            </w:r>
          </w:p>
        </w:tc>
        <w:tc>
          <w:tcPr>
            <w:tcW w:type="dxa" w:w="3216"/>
          </w:tcPr>
          <w:p>
            <w:r/>
            <w:r>
              <w:rPr>
                <w:sz w:val="19"/>
              </w:rPr>
              <w:t>$780</w:t>
            </w:r>
          </w:p>
        </w:tc>
        <w:tc>
          <w:tcPr>
            <w:tcW w:type="dxa" w:w="3216"/>
          </w:tcPr>
          <w:p>
            <w:r/>
            <w:r>
              <w:rPr>
                <w:sz w:val="19"/>
              </w:rPr>
              <w:t>One stop is fine. Confirm before holding any fare.</w:t>
            </w:r>
          </w:p>
        </w:tc>
      </w:tr>
      <w:tr>
        <w:tc>
          <w:tcPr>
            <w:tcW w:type="dxa" w:w="3216"/>
          </w:tcPr>
          <w:p>
            <w:r/>
            <w:r>
              <w:rPr>
                <w:sz w:val="19"/>
              </w:rPr>
              <w:t>Apartment, 8 nights</w:t>
            </w:r>
          </w:p>
        </w:tc>
        <w:tc>
          <w:tcPr>
            <w:tcW w:type="dxa" w:w="3216"/>
          </w:tcPr>
          <w:p>
            <w:r/>
            <w:r>
              <w:rPr>
                <w:sz w:val="19"/>
              </w:rPr>
              <w:t>$1,240</w:t>
            </w:r>
          </w:p>
        </w:tc>
        <w:tc>
          <w:tcPr>
            <w:tcW w:type="dxa" w:w="3216"/>
          </w:tcPr>
          <w:p>
            <w:r/>
            <w:r>
              <w:rPr>
                <w:sz w:val="19"/>
              </w:rPr>
              <w:t>Eixample or Gracia. Kitchen, desk, quiet street.</w:t>
            </w:r>
          </w:p>
        </w:tc>
      </w:tr>
      <w:tr>
        <w:tc>
          <w:tcPr>
            <w:tcW w:type="dxa" w:w="3216"/>
          </w:tcPr>
          <w:p>
            <w:r/>
            <w:r>
              <w:rPr>
                <w:sz w:val="19"/>
              </w:rPr>
              <w:t>Food and wine</w:t>
            </w:r>
          </w:p>
        </w:tc>
        <w:tc>
          <w:tcPr>
            <w:tcW w:type="dxa" w:w="3216"/>
          </w:tcPr>
          <w:p>
            <w:r/>
            <w:r>
              <w:rPr>
                <w:sz w:val="19"/>
              </w:rPr>
              <w:t>$560</w:t>
            </w:r>
          </w:p>
        </w:tc>
        <w:tc>
          <w:tcPr>
            <w:tcW w:type="dxa" w:w="3216"/>
          </w:tcPr>
          <w:p>
            <w:r/>
            <w:r>
              <w:rPr>
                <w:sz w:val="19"/>
              </w:rPr>
              <w:t>Long lunches. Cook breakfast.</w:t>
            </w:r>
          </w:p>
        </w:tc>
      </w:tr>
      <w:tr>
        <w:tc>
          <w:tcPr>
            <w:tcW w:type="dxa" w:w="3216"/>
          </w:tcPr>
          <w:p>
            <w:r/>
            <w:r>
              <w:rPr>
                <w:sz w:val="19"/>
              </w:rPr>
              <w:t>Museums and entries</w:t>
            </w:r>
          </w:p>
        </w:tc>
        <w:tc>
          <w:tcPr>
            <w:tcW w:type="dxa" w:w="3216"/>
          </w:tcPr>
          <w:p>
            <w:r/>
            <w:r>
              <w:rPr>
                <w:sz w:val="19"/>
              </w:rPr>
              <w:t>$120</w:t>
            </w:r>
          </w:p>
        </w:tc>
        <w:tc>
          <w:tcPr>
            <w:tcW w:type="dxa" w:w="3216"/>
          </w:tcPr>
          <w:p>
            <w:r/>
            <w:r>
              <w:rPr>
                <w:sz w:val="19"/>
              </w:rPr>
              <w:t>Miro, MNAC, the Picasso if the queue is human.</w:t>
            </w:r>
          </w:p>
        </w:tc>
      </w:tr>
      <w:tr>
        <w:tc>
          <w:tcPr>
            <w:tcW w:type="dxa" w:w="3216"/>
          </w:tcPr>
          <w:p>
            <w:r/>
            <w:r>
              <w:rPr>
                <w:sz w:val="19"/>
              </w:rPr>
              <w:t>Local transport</w:t>
            </w:r>
          </w:p>
        </w:tc>
        <w:tc>
          <w:tcPr>
            <w:tcW w:type="dxa" w:w="3216"/>
          </w:tcPr>
          <w:p>
            <w:r/>
            <w:r>
              <w:rPr>
                <w:sz w:val="19"/>
              </w:rPr>
              <w:t>$60</w:t>
            </w:r>
          </w:p>
        </w:tc>
        <w:tc>
          <w:tcPr>
            <w:tcW w:type="dxa" w:w="3216"/>
          </w:tcPr>
          <w:p>
            <w:r/>
            <w:r>
              <w:rPr>
                <w:sz w:val="19"/>
              </w:rPr>
              <w:t>Metro pass. Walk most of it.</w:t>
            </w:r>
          </w:p>
        </w:tc>
      </w:tr>
      <w:tr>
        <w:tc>
          <w:tcPr>
            <w:tcW w:type="dxa" w:w="3216"/>
          </w:tcPr>
          <w:p>
            <w:r/>
            <w:r>
              <w:rPr>
                <w:sz w:val="19"/>
              </w:rPr>
              <w:t>Books and one indulgence</w:t>
            </w:r>
          </w:p>
        </w:tc>
        <w:tc>
          <w:tcPr>
            <w:tcW w:type="dxa" w:w="3216"/>
          </w:tcPr>
          <w:p>
            <w:r/>
            <w:r>
              <w:rPr>
                <w:sz w:val="19"/>
              </w:rPr>
              <w:t>$140</w:t>
            </w:r>
          </w:p>
        </w:tc>
        <w:tc>
          <w:tcPr>
            <w:tcW w:type="dxa" w:w="3216"/>
          </w:tcPr>
          <w:p>
            <w:r/>
            <w:r>
              <w:rPr>
                <w:sz w:val="19"/>
              </w:rPr>
              <w:t>There is a shop I have been told about.</w:t>
            </w:r>
          </w:p>
        </w:tc>
      </w:tr>
      <w:tr>
        <w:tc>
          <w:tcPr>
            <w:tcW w:type="dxa" w:w="3216"/>
          </w:tcPr>
          <w:p>
            <w:r/>
            <w:r>
              <w:rPr>
                <w:sz w:val="19"/>
              </w:rPr>
              <w:t>Contingency</w:t>
            </w:r>
          </w:p>
        </w:tc>
        <w:tc>
          <w:tcPr>
            <w:tcW w:type="dxa" w:w="3216"/>
          </w:tcPr>
          <w:p>
            <w:r/>
            <w:r>
              <w:rPr>
                <w:sz w:val="19"/>
              </w:rPr>
              <w:t>$200</w:t>
            </w:r>
          </w:p>
        </w:tc>
        <w:tc>
          <w:tcPr>
            <w:tcW w:type="dxa" w:w="3216"/>
          </w:tcPr>
          <w:p>
            <w:r/>
            <w:r>
              <w:rPr>
                <w:sz w:val="19"/>
              </w:rPr>
            </w:r>
          </w:p>
        </w:tc>
      </w:tr>
      <w:tr>
        <w:tc>
          <w:tcPr>
            <w:tcW w:type="dxa" w:w="3216"/>
          </w:tcPr>
          <w:p>
            <w:r/>
            <w:r>
              <w:rPr>
                <w:sz w:val="19"/>
              </w:rPr>
              <w:t>Total</w:t>
            </w:r>
          </w:p>
        </w:tc>
        <w:tc>
          <w:tcPr>
            <w:tcW w:type="dxa" w:w="3216"/>
          </w:tcPr>
          <w:p>
            <w:r/>
            <w:r>
              <w:rPr>
                <w:sz w:val="19"/>
              </w:rPr>
              <w:t>$3,100</w:t>
            </w:r>
          </w:p>
        </w:tc>
        <w:tc>
          <w:tcPr>
            <w:tcW w:type="dxa" w:w="3216"/>
          </w:tcPr>
          <w:p>
            <w:r/>
            <w:r>
              <w:rPr>
                <w:sz w:val="19"/>
              </w:rPr>
              <w:t>Against a travel fund that accrues 400 a month.</w:t>
            </w:r>
          </w:p>
        </w:tc>
      </w:tr>
    </w:tbl>
    <w:p/>
    <w:p>
      <w:pPr>
        <w:spacing w:before="220" w:after="60"/>
      </w:pPr>
      <w:r>
        <w:rPr>
          <w:b/>
          <w:color w:val="1A1A1A"/>
          <w:sz w:val="24"/>
        </w:rPr>
        <w:t>Neighbourhood</w:t>
      </w:r>
    </w:p>
    <w:p>
      <w:pPr>
        <w:pStyle w:val="ListBullet"/>
        <w:spacing w:after="40"/>
      </w:pPr>
      <w:r>
        <w:t>Gracia if I want the village version. Narrow streets, squares, less glass.</w:t>
      </w:r>
    </w:p>
    <w:p>
      <w:pPr>
        <w:pStyle w:val="ListBullet"/>
        <w:spacing w:after="40"/>
      </w:pPr>
      <w:r>
        <w:t>Eixample if I want the grid and the walk to everything. Probably this one.</w:t>
      </w:r>
    </w:p>
    <w:p>
      <w:pPr>
        <w:pStyle w:val="ListBullet"/>
        <w:spacing w:after="40"/>
      </w:pPr>
      <w:r>
        <w:t>Not the Gothic quarter. Beautiful and I would not sleep.</w:t>
      </w:r>
    </w:p>
    <w:p>
      <w:pPr>
        <w:spacing w:before="220" w:after="60"/>
      </w:pPr>
      <w:r>
        <w:rPr>
          <w:b/>
          <w:color w:val="1A1A1A"/>
          <w:sz w:val="24"/>
        </w:rPr>
        <w:t>What I actually want out of it</w:t>
      </w:r>
    </w:p>
    <w:p>
      <w:pPr>
        <w:spacing w:after="100"/>
        <w:jc w:val="left"/>
      </w:pPr>
      <w:r>
        <w:t>A test. If a leave ever happens this is the shape of the first two weeks of it, and I want to know whether I am any good at unstructured time or whether I fall apart by day four and start reading mail. Cheaper to find out on a holiday than on three months.</w:t>
      </w:r>
    </w:p>
    <w:p>
      <w:pPr>
        <w:spacing w:before="220" w:after="60"/>
      </w:pPr>
      <w:r>
        <w:rPr>
          <w:b/>
          <w:color w:val="1A1A1A"/>
          <w:sz w:val="24"/>
        </w:rPr>
        <w:t>Timing</w:t>
      </w:r>
    </w:p>
    <w:p>
      <w:pPr>
        <w:pStyle w:val="ListBullet"/>
        <w:spacing w:after="40"/>
      </w:pPr>
      <w:r>
        <w:t>Off season means January or February, which collides with the bonus and possibly with other plans.</w:t>
      </w:r>
    </w:p>
    <w:p>
      <w:pPr>
        <w:pStyle w:val="ListBullet"/>
        <w:spacing w:after="40"/>
      </w:pPr>
      <w:r>
        <w:t>Not December. The board demo is in December and the family thing is on the 24th.</w:t>
      </w:r>
    </w:p>
    <w:p>
      <w:pPr>
        <w:pStyle w:val="ListBullet"/>
        <w:spacing w:after="40"/>
      </w:pPr>
      <w:r>
        <w:t>Lena may or may not want in. Ask, do not assume. She has her own calendar.</w:t>
      </w:r>
    </w:p>
    <w:p>
      <w:pPr>
        <w:spacing w:before="220" w:after="60"/>
      </w:pPr>
      <w:r>
        <w:rPr>
          <w:b/>
          <w:color w:val="1A1A1A"/>
          <w:sz w:val="24"/>
        </w:rPr>
        <w:t>Open</w:t>
      </w:r>
    </w:p>
    <w:p>
      <w:pPr>
        <w:pStyle w:val="ListBullet"/>
        <w:spacing w:after="40"/>
      </w:pPr>
      <w:r>
        <w:t>Whether to do this at all if a longer leave is on the table. Two trips in one year is not the point.</w:t>
      </w:r>
    </w:p>
    <w:p>
      <w:pPr>
        <w:pStyle w:val="ListBullet"/>
        <w:spacing w:after="40"/>
      </w:pPr>
      <w:r>
        <w:t>Language. Rusty Spanish and no Catalan. Enough to order and apologise.</w:t>
      </w:r>
    </w:p>
    <w:p>
      <w:pPr>
        <w:pStyle w:val="ListBullet"/>
        <w:spacing w:after="40"/>
      </w:pPr>
      <w:r>
        <w:t>Whether to take the laptop. Leaning no, which is itself the interesting part.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