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032D60"/>
          <w:sz w:val="56"/>
          <w:szCs w:val="56"/>
        </w:rPr>
        <w:t xml:space="preserve">Nimbus CRM</w:t>
      </w:r>
    </w:p>
    <w:p>
      <w:pPr>
        <w:spacing w:after="240"/>
      </w:pPr>
      <w:r>
        <w:rPr>
          <w:color w:val="0176D3"/>
          <w:sz w:val="34"/>
          <w:szCs w:val="34"/>
        </w:rPr>
        <w:t xml:space="preserve">Rep, Admin and CEO Portals: How It Works</w:t>
      </w:r>
    </w:p>
    <w:p>
      <w:pPr>
        <w:spacing w:after="120"/>
      </w:pPr>
      <w:r>
        <w:t xml:space="preserve">A guide to teams, products, quotations, discount limits and approvals.</w:t>
      </w:r>
    </w:p>
    <w:p>
      <w:pPr>
        <w:spacing w:after="120"/>
      </w:pPr>
      <w:r>
        <w:t xml:space="preserve">File: nimbus-crm-portals.html</w:t>
      </w:r>
    </w:p>
    <w:p>
      <w:r>
        <w:br w:type="page"/>
      </w:r>
    </w:p>
    <w:p>
      <w:pPr>
        <w:pStyle w:val="Heading1"/>
        <w:spacing w:after="120" w:before="320"/>
      </w:pPr>
      <w:r>
        <w:t xml:space="preserve">1. Overview</w:t>
      </w:r>
    </w:p>
    <w:p>
      <w:pPr>
        <w:spacing w:after="120"/>
      </w:pPr>
      <w:r>
        <w:t xml:space="preserve">Nimbus CRM now has three portals. Each person signs in and sees only what their role allows. Sales reps create quotations from a product catalogue. Discounts above a rep’s limit, or quotes outside the allowed amount range, are sent up for approval to an Admin or the CEO. Records are also divided by team, so a rep only sees their own team’s work.</w:t>
      </w:r>
    </w:p>
    <w:p>
      <w:pPr>
        <w:spacing w:after="120"/>
      </w:pPr>
      <w:r>
        <w:t xml:space="preserve">Your original CRM pages (Leads, Accounts, Contacts, Opportunities, Tasks, Home dashboard) are unchanged. The portals sit on top of them.</w:t>
      </w:r>
    </w:p>
    <w:p>
      <w:pPr>
        <w:pStyle w:val="Heading1"/>
        <w:spacing w:after="120" w:before="320"/>
      </w:pPr>
      <w:r>
        <w:t xml:space="preserve">2. Signing in</w:t>
      </w:r>
    </w:p>
    <w:p>
      <w:pPr>
        <w:spacing w:after="120"/>
      </w:pPr>
      <w:r>
        <w:t xml:space="preserve">Open the HTML file in a browser. The sign-in screen lists every user grouped by portal. Click a name to enter that portal. This is a demo sign-in with no passwords. Use Sign out in the top bar to switch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FBFBF" w:sz="4"/>
              <w:left w:val="single" w:color="BFBFBF" w:sz="4"/>
              <w:bottom w:val="single" w:color="BFBFBF" w:sz="4"/>
              <w:right w:val="single" w:color="BFBFBF" w:sz="4"/>
            </w:tcBorders>
            <w:shd w:fill="032D60" w:color="auto" w:val="clear"/>
            <w:tcMar>
              <w:top w:type="dxa" w:w="70"/>
              <w:left w:type="dxa" w:w="100"/>
              <w:bottom w:type="dxa" w:w="70"/>
              <w:right w:type="dxa" w:w="100"/>
            </w:tcMar>
          </w:tcPr>
          <w:p>
            <w:r>
              <w:rPr>
                <w:b/>
                <w:bCs/>
                <w:color w:val="FFFFFF"/>
                <w:sz w:val="20"/>
                <w:szCs w:val="20"/>
              </w:rPr>
              <w:t xml:space="preserve">User</w:t>
            </w:r>
          </w:p>
        </w:tc>
        <w:tc>
          <w:tcPr>
            <w:tcW w:type="dxa" w:w="1600"/>
            <w:tcBorders>
              <w:top w:val="single" w:color="BFBFBF" w:sz="4"/>
              <w:left w:val="single" w:color="BFBFBF" w:sz="4"/>
              <w:bottom w:val="single" w:color="BFBFBF" w:sz="4"/>
              <w:right w:val="single" w:color="BFBFBF" w:sz="4"/>
            </w:tcBorders>
            <w:shd w:fill="032D60" w:color="auto" w:val="clear"/>
            <w:tcMar>
              <w:top w:type="dxa" w:w="70"/>
              <w:left w:type="dxa" w:w="100"/>
              <w:bottom w:type="dxa" w:w="70"/>
              <w:right w:type="dxa" w:w="100"/>
            </w:tcMar>
          </w:tcPr>
          <w:p>
            <w:r>
              <w:rPr>
                <w:b/>
                <w:bCs/>
                <w:color w:val="FFFFFF"/>
                <w:sz w:val="20"/>
                <w:szCs w:val="20"/>
              </w:rPr>
              <w:t xml:space="preserve">Portal</w:t>
            </w:r>
          </w:p>
        </w:tc>
        <w:tc>
          <w:tcPr>
            <w:tcW w:type="dxa" w:w="5360"/>
            <w:tcBorders>
              <w:top w:val="single" w:color="BFBFBF" w:sz="4"/>
              <w:left w:val="single" w:color="BFBFBF" w:sz="4"/>
              <w:bottom w:val="single" w:color="BFBFBF" w:sz="4"/>
              <w:right w:val="single" w:color="BFBFBF" w:sz="4"/>
            </w:tcBorders>
            <w:shd w:fill="032D60" w:color="auto" w:val="clear"/>
            <w:tcMar>
              <w:top w:type="dxa" w:w="70"/>
              <w:left w:type="dxa" w:w="100"/>
              <w:bottom w:type="dxa" w:w="70"/>
              <w:right w:type="dxa" w:w="100"/>
            </w:tcMar>
          </w:tcPr>
          <w:p>
            <w:r>
              <w:rPr>
                <w:b/>
                <w:bCs/>
                <w:color w:val="FFFFFF"/>
                <w:sz w:val="20"/>
                <w:szCs w:val="20"/>
              </w:rPr>
              <w:t xml:space="preserve">Team</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Priya Shah</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Sales Rep</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Team Alpha</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Rahul Mehta</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Sales Rep</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Team Alpha</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Dana Wright</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Sales Rep</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Team Beta</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Meera Kapoor</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Admin</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All teams</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Arjun Rao</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CEO</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All teams</w:t>
            </w:r>
          </w:p>
        </w:tc>
      </w:tr>
    </w:tbl>
    <w:p>
      <w:pPr>
        <w:pStyle w:val="Heading1"/>
        <w:spacing w:after="120" w:before="320"/>
      </w:pPr>
      <w:r>
        <w:t xml:space="preserve">3. What each portal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50"/>
        <w:gridCol w:w="2350"/>
        <w:gridCol w:w="2360"/>
      </w:tblGrid>
      <w:tr>
        <w:trPr>
          <w:tblHeader/>
        </w:trPr>
        <w:tc>
          <w:tcPr>
            <w:tcW w:type="dxa" w:w="2300"/>
            <w:tcBorders>
              <w:top w:val="single" w:color="BFBFBF" w:sz="4"/>
              <w:left w:val="single" w:color="BFBFBF" w:sz="4"/>
              <w:bottom w:val="single" w:color="BFBFBF" w:sz="4"/>
              <w:right w:val="single" w:color="BFBFBF" w:sz="4"/>
            </w:tcBorders>
            <w:shd w:fill="032D60" w:color="auto" w:val="clear"/>
            <w:tcMar>
              <w:top w:type="dxa" w:w="70"/>
              <w:left w:type="dxa" w:w="100"/>
              <w:bottom w:type="dxa" w:w="70"/>
              <w:right w:type="dxa" w:w="100"/>
            </w:tcMar>
          </w:tcPr>
          <w:p>
            <w:r>
              <w:rPr>
                <w:b/>
                <w:bCs/>
                <w:color w:val="FFFFFF"/>
                <w:sz w:val="20"/>
                <w:szCs w:val="20"/>
              </w:rPr>
              <w:t xml:space="preserve">Feature</w:t>
            </w:r>
          </w:p>
        </w:tc>
        <w:tc>
          <w:tcPr>
            <w:tcW w:type="dxa" w:w="2350"/>
            <w:tcBorders>
              <w:top w:val="single" w:color="BFBFBF" w:sz="4"/>
              <w:left w:val="single" w:color="BFBFBF" w:sz="4"/>
              <w:bottom w:val="single" w:color="BFBFBF" w:sz="4"/>
              <w:right w:val="single" w:color="BFBFBF" w:sz="4"/>
            </w:tcBorders>
            <w:shd w:fill="032D60" w:color="auto" w:val="clear"/>
            <w:tcMar>
              <w:top w:type="dxa" w:w="70"/>
              <w:left w:type="dxa" w:w="100"/>
              <w:bottom w:type="dxa" w:w="70"/>
              <w:right w:type="dxa" w:w="100"/>
            </w:tcMar>
          </w:tcPr>
          <w:p>
            <w:r>
              <w:rPr>
                <w:b/>
                <w:bCs/>
                <w:color w:val="FFFFFF"/>
                <w:sz w:val="20"/>
                <w:szCs w:val="20"/>
              </w:rPr>
              <w:t xml:space="preserve">Rep</w:t>
            </w:r>
          </w:p>
        </w:tc>
        <w:tc>
          <w:tcPr>
            <w:tcW w:type="dxa" w:w="2350"/>
            <w:tcBorders>
              <w:top w:val="single" w:color="BFBFBF" w:sz="4"/>
              <w:left w:val="single" w:color="BFBFBF" w:sz="4"/>
              <w:bottom w:val="single" w:color="BFBFBF" w:sz="4"/>
              <w:right w:val="single" w:color="BFBFBF" w:sz="4"/>
            </w:tcBorders>
            <w:shd w:fill="032D60" w:color="auto" w:val="clear"/>
            <w:tcMar>
              <w:top w:type="dxa" w:w="70"/>
              <w:left w:type="dxa" w:w="100"/>
              <w:bottom w:type="dxa" w:w="70"/>
              <w:right w:type="dxa" w:w="100"/>
            </w:tcMar>
          </w:tcPr>
          <w:p>
            <w:r>
              <w:rPr>
                <w:b/>
                <w:bCs/>
                <w:color w:val="FFFFFF"/>
                <w:sz w:val="20"/>
                <w:szCs w:val="20"/>
              </w:rPr>
              <w:t xml:space="preserve">Admin</w:t>
            </w:r>
          </w:p>
        </w:tc>
        <w:tc>
          <w:tcPr>
            <w:tcW w:type="dxa" w:w="2360"/>
            <w:tcBorders>
              <w:top w:val="single" w:color="BFBFBF" w:sz="4"/>
              <w:left w:val="single" w:color="BFBFBF" w:sz="4"/>
              <w:bottom w:val="single" w:color="BFBFBF" w:sz="4"/>
              <w:right w:val="single" w:color="BFBFBF" w:sz="4"/>
            </w:tcBorders>
            <w:shd w:fill="032D60" w:color="auto" w:val="clear"/>
            <w:tcMar>
              <w:top w:type="dxa" w:w="70"/>
              <w:left w:type="dxa" w:w="100"/>
              <w:bottom w:type="dxa" w:w="70"/>
              <w:right w:type="dxa" w:w="100"/>
            </w:tcMar>
          </w:tcPr>
          <w:p>
            <w:r>
              <w:rPr>
                <w:b/>
                <w:bCs/>
                <w:color w:val="FFFFFF"/>
                <w:sz w:val="20"/>
                <w:szCs w:val="20"/>
              </w:rPr>
              <w:t xml:space="preserve">CEO</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See records</w:t>
            </w:r>
          </w:p>
        </w:tc>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Own team only</w:t>
            </w:r>
          </w:p>
        </w:tc>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All teams, with team filter</w:t>
            </w:r>
          </w:p>
        </w:tc>
        <w:tc>
          <w:tcPr>
            <w:tcW w:type="dxa" w:w="2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All teams, with team filter</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Leads, Accounts, Opportunities, Tasks</w:t>
            </w:r>
          </w:p>
        </w:tc>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Yes, own team</w:t>
            </w:r>
          </w:p>
        </w:tc>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Yes</w:t>
            </w:r>
          </w:p>
        </w:tc>
        <w:tc>
          <w:tcPr>
            <w:tcW w:type="dxa" w:w="2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Yes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Create quotations</w:t>
            </w:r>
          </w:p>
        </w:tc>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Yes</w:t>
            </w:r>
          </w:p>
        </w:tc>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Yes</w:t>
            </w:r>
          </w:p>
        </w:tc>
        <w:tc>
          <w:tcPr>
            <w:tcW w:type="dxa" w:w="2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Yes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Approve quotations</w:t>
            </w:r>
          </w:p>
        </w:tc>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No</w:t>
            </w:r>
          </w:p>
        </w:tc>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Needs up to Admin level</w:t>
            </w:r>
          </w:p>
        </w:tc>
        <w:tc>
          <w:tcPr>
            <w:tcW w:type="dxa" w:w="2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Everything</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Products catalogue</w:t>
            </w:r>
          </w:p>
        </w:tc>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Pick only</w:t>
            </w:r>
          </w:p>
        </w:tc>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Add and edit</w:t>
            </w:r>
          </w:p>
        </w:tc>
        <w:tc>
          <w:tcPr>
            <w:tcW w:type="dxa" w:w="2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Add and edit</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Teams and users</w:t>
            </w:r>
          </w:p>
        </w:tc>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No</w:t>
            </w:r>
          </w:p>
        </w:tc>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Manage</w:t>
            </w:r>
          </w:p>
        </w:tc>
        <w:tc>
          <w:tcPr>
            <w:tcW w:type="dxa" w:w="2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Manage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Discount and amount rules</w:t>
            </w:r>
          </w:p>
        </w:tc>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No access</w:t>
            </w:r>
          </w:p>
        </w:tc>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View only</w:t>
            </w:r>
          </w:p>
        </w:tc>
        <w:tc>
          <w:tcPr>
            <w:tcW w:type="dxa" w:w="2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Edit</w:t>
            </w:r>
          </w:p>
        </w:tc>
      </w:tr>
    </w:tbl>
    <w:p>
      <w:pPr>
        <w:pStyle w:val="Heading1"/>
        <w:spacing w:after="120" w:before="320"/>
      </w:pPr>
      <w:r>
        <w:t xml:space="preserve">4. Teams</w:t>
      </w:r>
    </w:p>
    <w:p>
      <w:pPr>
        <w:spacing w:after="120"/>
      </w:pPr>
      <w:r>
        <w:t xml:space="preserve">Every rep belongs to one team (Alpha or Beta in the demo). Leads, accounts, contacts, opportunities, tasks and quotes are all linked to an owner, and the owner’s team decides who can see them.</w:t>
      </w:r>
    </w:p>
    <w:p>
      <w:pPr>
        <w:pStyle w:val="ListParagraph"/>
        <w:numPr>
          <w:ilvl w:val="0"/>
          <w:numId w:val="2"/>
        </w:numPr>
        <w:spacing w:after="60"/>
      </w:pPr>
      <w:r>
        <w:rPr>
          <w:b/>
          <w:bCs/>
        </w:rPr>
        <w:t xml:space="preserve">Rep: </w:t>
      </w:r>
      <w:r>
        <w:t xml:space="preserve">automatically sees only their own team’s data.</w:t>
      </w:r>
    </w:p>
    <w:p>
      <w:pPr>
        <w:pStyle w:val="ListParagraph"/>
        <w:numPr>
          <w:ilvl w:val="0"/>
          <w:numId w:val="2"/>
        </w:numPr>
        <w:spacing w:after="60"/>
      </w:pPr>
      <w:r>
        <w:rPr>
          <w:b/>
          <w:bCs/>
        </w:rPr>
        <w:t xml:space="preserve">Admin and CEO: </w:t>
      </w:r>
      <w:r>
        <w:t xml:space="preserve">use the team dropdown in the top bar to view All teams or one team. The Home dashboard and lists update to match.</w:t>
      </w:r>
    </w:p>
    <w:p>
      <w:pPr>
        <w:pStyle w:val="ListParagraph"/>
        <w:numPr>
          <w:ilvl w:val="0"/>
          <w:numId w:val="2"/>
        </w:numPr>
        <w:spacing w:after="60"/>
      </w:pPr>
      <w:r>
        <w:rPr>
          <w:b/>
          <w:bCs/>
        </w:rPr>
        <w:t xml:space="preserve">Teams page (Admin and CEO): </w:t>
      </w:r>
      <w:r>
        <w:t xml:space="preserve">shows each team’s reps, won revenue, open pipeline, approved quote value and pending quotes. You can add a team, add a user, and move a rep to another team.</w:t>
      </w:r>
    </w:p>
    <w:p>
      <w:pPr>
        <w:pStyle w:val="Heading1"/>
        <w:spacing w:after="120" w:before="320"/>
      </w:pPr>
      <w:r>
        <w:t xml:space="preserve">5. Products</w:t>
      </w:r>
    </w:p>
    <w:p>
      <w:pPr>
        <w:spacing w:after="120"/>
      </w:pPr>
      <w:r>
        <w:t xml:space="preserve">Admin and CEO maintain the product catalogue on the Products page. Each product has a name, SKU, category and list price. Click New Product to add one, or Edit to change one. Reps cannot change products, but they choose from this list when building a quote. Five sample products are included.</w:t>
      </w:r>
    </w:p>
    <w:p>
      <w:pPr>
        <w:pStyle w:val="Heading1"/>
        <w:spacing w:after="120" w:before="320"/>
      </w:pPr>
      <w:r>
        <w:t xml:space="preserve">6. Creating a quotation</w:t>
      </w:r>
    </w:p>
    <w:p>
      <w:pPr>
        <w:pStyle w:val="ListParagraph"/>
        <w:numPr>
          <w:ilvl w:val="0"/>
          <w:numId w:val="3"/>
        </w:numPr>
        <w:spacing w:after="80"/>
      </w:pPr>
      <w:r>
        <w:rPr>
          <w:b/>
          <w:bCs/>
        </w:rPr>
        <w:t xml:space="preserve">Open + New Quote. </w:t>
      </w:r>
      <w:r>
        <w:t xml:space="preserve">Choose the customer account. Reps only see accounts owned by their team.</w:t>
      </w:r>
    </w:p>
    <w:p>
      <w:pPr>
        <w:pStyle w:val="ListParagraph"/>
        <w:numPr>
          <w:ilvl w:val="0"/>
          <w:numId w:val="3"/>
        </w:numPr>
        <w:spacing w:after="80"/>
      </w:pPr>
      <w:r>
        <w:rPr>
          <w:b/>
          <w:bCs/>
        </w:rPr>
        <w:t xml:space="preserve">Pick an opportunity </w:t>
      </w:r>
      <w:r>
        <w:t xml:space="preserve">(optional) for that customer.</w:t>
      </w:r>
    </w:p>
    <w:p>
      <w:pPr>
        <w:pStyle w:val="ListParagraph"/>
        <w:numPr>
          <w:ilvl w:val="0"/>
          <w:numId w:val="3"/>
        </w:numPr>
        <w:spacing w:after="80"/>
      </w:pPr>
      <w:r>
        <w:rPr>
          <w:b/>
          <w:bCs/>
        </w:rPr>
        <w:t xml:space="preserve">Add product lines. </w:t>
      </w:r>
      <w:r>
        <w:t xml:space="preserve">Select a product and quantity. Click + Add product for more lines. The unit price comes from the catalogue.</w:t>
      </w:r>
    </w:p>
    <w:p>
      <w:pPr>
        <w:pStyle w:val="ListParagraph"/>
        <w:numPr>
          <w:ilvl w:val="0"/>
          <w:numId w:val="3"/>
        </w:numPr>
        <w:spacing w:after="80"/>
      </w:pPr>
      <w:r>
        <w:rPr>
          <w:b/>
          <w:bCs/>
        </w:rPr>
        <w:t xml:space="preserve">Enter the discount %. </w:t>
      </w:r>
      <w:r>
        <w:t xml:space="preserve">This is one discount for the whole quote.</w:t>
      </w:r>
    </w:p>
    <w:p>
      <w:pPr>
        <w:pStyle w:val="ListParagraph"/>
        <w:numPr>
          <w:ilvl w:val="0"/>
          <w:numId w:val="3"/>
        </w:numPr>
        <w:spacing w:after="80"/>
      </w:pPr>
      <w:r>
        <w:rPr>
          <w:b/>
          <w:bCs/>
        </w:rPr>
        <w:t xml:space="preserve">Check the live summary. </w:t>
      </w:r>
      <w:r>
        <w:t xml:space="preserve">Subtotal, discount, total and a message appear as you type. The message says either “Auto-approved”, “Needs Admin approval”, “Needs CEO approval” or that the total is below the minimum.</w:t>
      </w:r>
    </w:p>
    <w:p>
      <w:pPr>
        <w:pStyle w:val="ListParagraph"/>
        <w:numPr>
          <w:ilvl w:val="0"/>
          <w:numId w:val="3"/>
        </w:numPr>
        <w:spacing w:after="80"/>
      </w:pPr>
      <w:r>
        <w:rPr>
          <w:b/>
          <w:bCs/>
        </w:rPr>
        <w:t xml:space="preserve">Click Submit quotation. </w:t>
      </w:r>
      <w:r>
        <w:t xml:space="preserve">The quote is saved with a number such as Q-1001. If it is within your limit it is Approved at once. Otherwise it is Pending Admin or Pending CEO.</w:t>
      </w:r>
    </w:p>
    <w:p>
      <w:pPr>
        <w:spacing w:after="120"/>
      </w:pPr>
      <w:r>
        <w:t xml:space="preserve">Prices are copied onto the quote when it is submitted, so later changes to the catalogue do not change old quotes. Open any quote and click Print / Save PDF to give it to the customer.</w:t>
      </w:r>
    </w:p>
    <w:p>
      <w:pPr>
        <w:pStyle w:val="Heading1"/>
        <w:spacing w:after="120" w:before="320"/>
      </w:pPr>
      <w:r>
        <w:t xml:space="preserve">7. Discount and amount rules</w:t>
      </w:r>
    </w:p>
    <w:p>
      <w:pPr>
        <w:spacing w:after="120"/>
      </w:pPr>
      <w:r>
        <w:t xml:space="preserve">These are the default limits. The CEO can change all four on the Rules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BFBFBF" w:sz="4"/>
              <w:left w:val="single" w:color="BFBFBF" w:sz="4"/>
              <w:bottom w:val="single" w:color="BFBFBF" w:sz="4"/>
              <w:right w:val="single" w:color="BFBFBF" w:sz="4"/>
            </w:tcBorders>
            <w:shd w:fill="032D60" w:color="auto" w:val="clear"/>
            <w:tcMar>
              <w:top w:type="dxa" w:w="70"/>
              <w:left w:type="dxa" w:w="100"/>
              <w:bottom w:type="dxa" w:w="70"/>
              <w:right w:type="dxa" w:w="100"/>
            </w:tcMar>
          </w:tcPr>
          <w:p>
            <w:r>
              <w:rPr>
                <w:b/>
                <w:bCs/>
                <w:color w:val="FFFFFF"/>
                <w:sz w:val="20"/>
                <w:szCs w:val="20"/>
              </w:rPr>
              <w:t xml:space="preserve">Rule</w:t>
            </w:r>
          </w:p>
        </w:tc>
        <w:tc>
          <w:tcPr>
            <w:tcW w:type="dxa" w:w="2200"/>
            <w:tcBorders>
              <w:top w:val="single" w:color="BFBFBF" w:sz="4"/>
              <w:left w:val="single" w:color="BFBFBF" w:sz="4"/>
              <w:bottom w:val="single" w:color="BFBFBF" w:sz="4"/>
              <w:right w:val="single" w:color="BFBFBF" w:sz="4"/>
            </w:tcBorders>
            <w:shd w:fill="032D60" w:color="auto" w:val="clear"/>
            <w:tcMar>
              <w:top w:type="dxa" w:w="70"/>
              <w:left w:type="dxa" w:w="100"/>
              <w:bottom w:type="dxa" w:w="70"/>
              <w:right w:type="dxa" w:w="100"/>
            </w:tcMar>
          </w:tcPr>
          <w:p>
            <w:r>
              <w:rPr>
                <w:b/>
                <w:bCs/>
                <w:color w:val="FFFFFF"/>
                <w:sz w:val="20"/>
                <w:szCs w:val="20"/>
              </w:rPr>
              <w:t xml:space="preserve">Default</w:t>
            </w:r>
          </w:p>
        </w:tc>
        <w:tc>
          <w:tcPr>
            <w:tcW w:type="dxa" w:w="3960"/>
            <w:tcBorders>
              <w:top w:val="single" w:color="BFBFBF" w:sz="4"/>
              <w:left w:val="single" w:color="BFBFBF" w:sz="4"/>
              <w:bottom w:val="single" w:color="BFBFBF" w:sz="4"/>
              <w:right w:val="single" w:color="BFBFBF" w:sz="4"/>
            </w:tcBorders>
            <w:shd w:fill="032D60" w:color="auto" w:val="clear"/>
            <w:tcMar>
              <w:top w:type="dxa" w:w="70"/>
              <w:left w:type="dxa" w:w="100"/>
              <w:bottom w:type="dxa" w:w="70"/>
              <w:right w:type="dxa" w:w="100"/>
            </w:tcMar>
          </w:tcPr>
          <w:p>
            <w:r>
              <w:rPr>
                <w:b/>
                <w:bCs/>
                <w:color w:val="FFFFFF"/>
                <w:sz w:val="20"/>
                <w:szCs w:val="20"/>
              </w:rPr>
              <w:t xml:space="preserve">What happens</w:t>
            </w:r>
          </w:p>
        </w:tc>
      </w:tr>
      <w:t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Rep discount limit</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Up to 2%</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Rep’s quote is approved automatically</w:t>
            </w:r>
          </w:p>
        </w:tc>
      </w:tr>
      <w:t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Admin discount limit</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Above 2% up to 5%</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Needs Admin approval</w:t>
            </w:r>
          </w:p>
        </w:tc>
      </w:tr>
      <w:t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CEO discount level</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Above 5%</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Needs CEO approval</w:t>
            </w:r>
          </w:p>
        </w:tc>
      </w:tr>
      <w:t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Minimum quote amount</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$1,000</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Quote below this cannot be submitted</w:t>
            </w:r>
          </w:p>
        </w:tc>
      </w:tr>
      <w:t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Maximum quote amount</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$100,000</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Quote above this needs CEO approval, whatever the discount</w:t>
            </w:r>
          </w:p>
        </w:tc>
      </w:tr>
    </w:tbl>
    <w:p>
      <w:pPr>
        <w:spacing w:after="60"/>
      </w:pPr>
      <w:r>
        <w:t xml:space="preserve"/>
      </w:r>
    </w:p>
    <w:p>
      <w:pPr>
        <w:spacing w:after="120"/>
      </w:pPr>
      <w:r>
        <w:rPr>
          <w:b/>
          <w:bCs/>
        </w:rPr>
        <w:t xml:space="preserve">Who can approve what. </w:t>
      </w:r>
      <w:r>
        <w:t xml:space="preserve">The approval needed is the higher of the discount level and the amount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50"/>
        <w:gridCol w:w="2350"/>
        <w:gridCol w:w="2360"/>
      </w:tblGrid>
      <w:tr>
        <w:trPr>
          <w:tblHeader/>
        </w:trPr>
        <w:tc>
          <w:tcPr>
            <w:tcW w:type="dxa" w:w="2300"/>
            <w:tcBorders>
              <w:top w:val="single" w:color="BFBFBF" w:sz="4"/>
              <w:left w:val="single" w:color="BFBFBF" w:sz="4"/>
              <w:bottom w:val="single" w:color="BFBFBF" w:sz="4"/>
              <w:right w:val="single" w:color="BFBFBF" w:sz="4"/>
            </w:tcBorders>
            <w:shd w:fill="032D60" w:color="auto" w:val="clear"/>
            <w:tcMar>
              <w:top w:type="dxa" w:w="70"/>
              <w:left w:type="dxa" w:w="100"/>
              <w:bottom w:type="dxa" w:w="70"/>
              <w:right w:type="dxa" w:w="100"/>
            </w:tcMar>
          </w:tcPr>
          <w:p>
            <w:r>
              <w:rPr>
                <w:b/>
                <w:bCs/>
                <w:color w:val="FFFFFF"/>
                <w:sz w:val="20"/>
                <w:szCs w:val="20"/>
              </w:rPr>
              <w:t xml:space="preserve">Quote created by</w:t>
            </w:r>
          </w:p>
        </w:tc>
        <w:tc>
          <w:tcPr>
            <w:tcW w:type="dxa" w:w="2350"/>
            <w:tcBorders>
              <w:top w:val="single" w:color="BFBFBF" w:sz="4"/>
              <w:left w:val="single" w:color="BFBFBF" w:sz="4"/>
              <w:bottom w:val="single" w:color="BFBFBF" w:sz="4"/>
              <w:right w:val="single" w:color="BFBFBF" w:sz="4"/>
            </w:tcBorders>
            <w:shd w:fill="032D60" w:color="auto" w:val="clear"/>
            <w:tcMar>
              <w:top w:type="dxa" w:w="70"/>
              <w:left w:type="dxa" w:w="100"/>
              <w:bottom w:type="dxa" w:w="70"/>
              <w:right w:type="dxa" w:w="100"/>
            </w:tcMar>
          </w:tcPr>
          <w:p>
            <w:r>
              <w:rPr>
                <w:b/>
                <w:bCs/>
                <w:color w:val="FFFFFF"/>
                <w:sz w:val="20"/>
                <w:szCs w:val="20"/>
              </w:rPr>
              <w:t xml:space="preserve">Discount up to 2%</w:t>
            </w:r>
          </w:p>
        </w:tc>
        <w:tc>
          <w:tcPr>
            <w:tcW w:type="dxa" w:w="2350"/>
            <w:tcBorders>
              <w:top w:val="single" w:color="BFBFBF" w:sz="4"/>
              <w:left w:val="single" w:color="BFBFBF" w:sz="4"/>
              <w:bottom w:val="single" w:color="BFBFBF" w:sz="4"/>
              <w:right w:val="single" w:color="BFBFBF" w:sz="4"/>
            </w:tcBorders>
            <w:shd w:fill="032D60" w:color="auto" w:val="clear"/>
            <w:tcMar>
              <w:top w:type="dxa" w:w="70"/>
              <w:left w:type="dxa" w:w="100"/>
              <w:bottom w:type="dxa" w:w="70"/>
              <w:right w:type="dxa" w:w="100"/>
            </w:tcMar>
          </w:tcPr>
          <w:p>
            <w:r>
              <w:rPr>
                <w:b/>
                <w:bCs/>
                <w:color w:val="FFFFFF"/>
                <w:sz w:val="20"/>
                <w:szCs w:val="20"/>
              </w:rPr>
              <w:t xml:space="preserve">Above 2% to 5%</w:t>
            </w:r>
          </w:p>
        </w:tc>
        <w:tc>
          <w:tcPr>
            <w:tcW w:type="dxa" w:w="2360"/>
            <w:tcBorders>
              <w:top w:val="single" w:color="BFBFBF" w:sz="4"/>
              <w:left w:val="single" w:color="BFBFBF" w:sz="4"/>
              <w:bottom w:val="single" w:color="BFBFBF" w:sz="4"/>
              <w:right w:val="single" w:color="BFBFBF" w:sz="4"/>
            </w:tcBorders>
            <w:shd w:fill="032D60" w:color="auto" w:val="clear"/>
            <w:tcMar>
              <w:top w:type="dxa" w:w="70"/>
              <w:left w:type="dxa" w:w="100"/>
              <w:bottom w:type="dxa" w:w="70"/>
              <w:right w:type="dxa" w:w="100"/>
            </w:tcMar>
          </w:tcPr>
          <w:p>
            <w:r>
              <w:rPr>
                <w:b/>
                <w:bCs/>
                <w:color w:val="FFFFFF"/>
                <w:sz w:val="20"/>
                <w:szCs w:val="20"/>
              </w:rPr>
              <w:t xml:space="preserve">Above 5%</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Rep</w:t>
            </w:r>
          </w:p>
        </w:tc>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Auto-approved</w:t>
            </w:r>
          </w:p>
        </w:tc>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Pending Admin</w:t>
            </w:r>
          </w:p>
        </w:tc>
        <w:tc>
          <w:tcPr>
            <w:tcW w:type="dxa" w:w="2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Pending CEO</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Admin</w:t>
            </w:r>
          </w:p>
        </w:tc>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Auto-approved</w:t>
            </w:r>
          </w:p>
        </w:tc>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Auto-approved</w:t>
            </w:r>
          </w:p>
        </w:tc>
        <w:tc>
          <w:tcPr>
            <w:tcW w:type="dxa" w:w="2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Pending CEO</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CEO</w:t>
            </w:r>
          </w:p>
        </w:tc>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Auto-approved</w:t>
            </w:r>
          </w:p>
        </w:tc>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Auto-approved</w:t>
            </w:r>
          </w:p>
        </w:tc>
        <w:tc>
          <w:tcPr>
            <w:tcW w:type="dxa" w:w="2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Auto-approved</w:t>
            </w:r>
          </w:p>
        </w:tc>
      </w:tr>
    </w:tbl>
    <w:p>
      <w:pPr>
        <w:spacing w:after="60"/>
      </w:pPr>
      <w:r>
        <w:t xml:space="preserve"/>
      </w:r>
    </w:p>
    <w:p>
      <w:pPr>
        <w:spacing w:after="120"/>
      </w:pPr>
      <w:r>
        <w:t xml:space="preserve">An Admin cannot approve a quote that needs the CEO. A quote above the maximum amount goes to the CEO even if its discount is 0%.</w:t>
      </w:r>
    </w:p>
    <w:p>
      <w:pPr>
        <w:pStyle w:val="Heading1"/>
        <w:spacing w:after="120" w:before="320"/>
      </w:pPr>
      <w:r>
        <w:t xml:space="preserve">8. Examples with the default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200"/>
        <w:gridCol w:w="2860"/>
      </w:tblGrid>
      <w:tr>
        <w:trPr>
          <w:tblHeader/>
        </w:trPr>
        <w:tc>
          <w:tcPr>
            <w:tcW w:type="dxa" w:w="4300"/>
            <w:tcBorders>
              <w:top w:val="single" w:color="BFBFBF" w:sz="4"/>
              <w:left w:val="single" w:color="BFBFBF" w:sz="4"/>
              <w:bottom w:val="single" w:color="BFBFBF" w:sz="4"/>
              <w:right w:val="single" w:color="BFBFBF" w:sz="4"/>
            </w:tcBorders>
            <w:shd w:fill="032D60" w:color="auto" w:val="clear"/>
            <w:tcMar>
              <w:top w:type="dxa" w:w="70"/>
              <w:left w:type="dxa" w:w="100"/>
              <w:bottom w:type="dxa" w:w="70"/>
              <w:right w:type="dxa" w:w="100"/>
            </w:tcMar>
          </w:tcPr>
          <w:p>
            <w:r>
              <w:rPr>
                <w:b/>
                <w:bCs/>
                <w:color w:val="FFFFFF"/>
                <w:sz w:val="20"/>
                <w:szCs w:val="20"/>
              </w:rPr>
              <w:t xml:space="preserve">Situation</w:t>
            </w:r>
          </w:p>
        </w:tc>
        <w:tc>
          <w:tcPr>
            <w:tcW w:type="dxa" w:w="2200"/>
            <w:tcBorders>
              <w:top w:val="single" w:color="BFBFBF" w:sz="4"/>
              <w:left w:val="single" w:color="BFBFBF" w:sz="4"/>
              <w:bottom w:val="single" w:color="BFBFBF" w:sz="4"/>
              <w:right w:val="single" w:color="BFBFBF" w:sz="4"/>
            </w:tcBorders>
            <w:shd w:fill="032D60" w:color="auto" w:val="clear"/>
            <w:tcMar>
              <w:top w:type="dxa" w:w="70"/>
              <w:left w:type="dxa" w:w="100"/>
              <w:bottom w:type="dxa" w:w="70"/>
              <w:right w:type="dxa" w:w="100"/>
            </w:tcMar>
          </w:tcPr>
          <w:p>
            <w:r>
              <w:rPr>
                <w:b/>
                <w:bCs/>
                <w:color w:val="FFFFFF"/>
                <w:sz w:val="20"/>
                <w:szCs w:val="20"/>
              </w:rPr>
              <w:t xml:space="preserve">Total</w:t>
            </w:r>
          </w:p>
        </w:tc>
        <w:tc>
          <w:tcPr>
            <w:tcW w:type="dxa" w:w="2860"/>
            <w:tcBorders>
              <w:top w:val="single" w:color="BFBFBF" w:sz="4"/>
              <w:left w:val="single" w:color="BFBFBF" w:sz="4"/>
              <w:bottom w:val="single" w:color="BFBFBF" w:sz="4"/>
              <w:right w:val="single" w:color="BFBFBF" w:sz="4"/>
            </w:tcBorders>
            <w:shd w:fill="032D60" w:color="auto" w:val="clear"/>
            <w:tcMar>
              <w:top w:type="dxa" w:w="70"/>
              <w:left w:type="dxa" w:w="100"/>
              <w:bottom w:type="dxa" w:w="70"/>
              <w:right w:type="dxa" w:w="100"/>
            </w:tcMar>
          </w:tcPr>
          <w:p>
            <w:r>
              <w:rPr>
                <w:b/>
                <w:bCs/>
                <w:color w:val="FFFFFF"/>
                <w:sz w:val="20"/>
                <w:szCs w:val="20"/>
              </w:rPr>
              <w:t xml:space="preserve">Result</w:t>
            </w:r>
          </w:p>
        </w:tc>
      </w:tr>
      <w:t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Rep quotes 1 × Platform ($12,000) at 2%</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$11,760</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Approved automatically</w:t>
            </w:r>
          </w:p>
        </w:tc>
      </w:tr>
      <w:t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Rep quotes Platform + Analytics ($18,000) at 4%</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$17,280</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Pending Admin</w:t>
            </w:r>
          </w:p>
        </w:tc>
      </w:tr>
      <w:t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Rep quotes $18,000 at 7%</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$16,740</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Pending CEO</w:t>
            </w:r>
          </w:p>
        </w:tc>
      </w:tr>
      <w:t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Admin quotes $18,000 at 4%</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$17,280</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Approved automatically</w:t>
            </w:r>
          </w:p>
        </w:tc>
      </w:tr>
      <w:t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Admin quotes $18,000 at 6%</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$16,920</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Pending CEO</w:t>
            </w:r>
          </w:p>
        </w:tc>
      </w:tr>
      <w:t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Rep quotes 10 × Platform ($120,000) at 0%</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$120,000</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Pending CEO (above maximum)</w:t>
            </w:r>
          </w:p>
        </w:tc>
      </w:tr>
      <w:t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Rep quotes 1 × API Pack at 50% (from $1,800)</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$900</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Blocked (below $1,000 minimum)</w:t>
            </w:r>
          </w:p>
        </w:tc>
      </w:tr>
    </w:tbl>
    <w:p>
      <w:pPr>
        <w:pStyle w:val="Heading1"/>
        <w:spacing w:after="120" w:before="320"/>
      </w:pPr>
      <w:r>
        <w:t xml:space="preserve">9. Approvals</w:t>
      </w:r>
    </w:p>
    <w:p>
      <w:pPr>
        <w:pStyle w:val="ListParagraph"/>
        <w:numPr>
          <w:ilvl w:val="0"/>
          <w:numId w:val="2"/>
        </w:numPr>
        <w:spacing w:after="60"/>
      </w:pPr>
      <w:r>
        <w:rPr>
          <w:b/>
          <w:bCs/>
        </w:rPr>
        <w:t xml:space="preserve">Approvals tab </w:t>
      </w:r>
      <w:r>
        <w:t xml:space="preserve">(Admin and CEO) shows quotes waiting for you. The number in brackets is how many need your decision.</w:t>
      </w:r>
    </w:p>
    <w:p>
      <w:pPr>
        <w:pStyle w:val="ListParagraph"/>
        <w:numPr>
          <w:ilvl w:val="0"/>
          <w:numId w:val="2"/>
        </w:numPr>
        <w:spacing w:after="60"/>
      </w:pPr>
      <w:r>
        <w:t xml:space="preserve">Click Approve or Reject on the row, or open the quote and use the buttons at the top.</w:t>
      </w:r>
    </w:p>
    <w:p>
      <w:pPr>
        <w:pStyle w:val="ListParagraph"/>
        <w:numPr>
          <w:ilvl w:val="0"/>
          <w:numId w:val="2"/>
        </w:numPr>
        <w:spacing w:after="60"/>
      </w:pPr>
      <w:r>
        <w:t xml:space="preserve">Every quote keeps an approval trail: who created it, who approved or rejected it, and when.</w:t>
      </w:r>
    </w:p>
    <w:p>
      <w:pPr>
        <w:pStyle w:val="ListParagraph"/>
        <w:numPr>
          <w:ilvl w:val="0"/>
          <w:numId w:val="2"/>
        </w:numPr>
        <w:spacing w:after="60"/>
      </w:pPr>
      <w:r>
        <w:t xml:space="preserve">The Home dashboard shows quote counts, pending approvals, approved value and, for Admin and CEO, approved value by team.</w:t>
      </w:r>
    </w:p>
    <w:p>
      <w:pPr>
        <w:pStyle w:val="Heading1"/>
        <w:spacing w:after="120" w:before="320"/>
      </w:pPr>
      <w:r>
        <w:t xml:space="preserve">10. Rules page</w:t>
      </w:r>
    </w:p>
    <w:p>
      <w:pPr>
        <w:spacing w:after="120"/>
      </w:pPr>
      <w:r>
        <w:t xml:space="preserve">Shows the four limits and a plain summary of the approval levels. Admin can view them. Only the CEO can edit and save. The CEO’s save is checked so that the rep limit is not above the admin limit, and the minimum is below the maximum. New limits apply to quotes created after the change.</w:t>
      </w:r>
    </w:p>
    <w:p>
      <w:pPr>
        <w:pStyle w:val="Heading1"/>
        <w:spacing w:after="120" w:before="320"/>
      </w:pPr>
      <w:r>
        <w:t xml:space="preserve">11. Good to know</w:t>
      </w:r>
    </w:p>
    <w:p>
      <w:pPr>
        <w:pStyle w:val="ListParagraph"/>
        <w:numPr>
          <w:ilvl w:val="0"/>
          <w:numId w:val="2"/>
        </w:numPr>
        <w:spacing w:after="60"/>
      </w:pPr>
      <w:r>
        <w:t xml:space="preserve">Data is saved in your own browser (local storage), the same as the original CRM. Another browser or computer starts with the demo data.</w:t>
      </w:r>
    </w:p>
    <w:p>
      <w:pPr>
        <w:pStyle w:val="ListParagraph"/>
        <w:numPr>
          <w:ilvl w:val="0"/>
          <w:numId w:val="2"/>
        </w:numPr>
        <w:spacing w:after="60"/>
      </w:pPr>
      <w:r>
        <w:t xml:space="preserve">Reset demo data (top bar) clears everything, including quotes, products, users and rules.</w:t>
      </w:r>
    </w:p>
    <w:p>
      <w:pPr>
        <w:pStyle w:val="ListParagraph"/>
        <w:numPr>
          <w:ilvl w:val="0"/>
          <w:numId w:val="2"/>
        </w:numPr>
        <w:spacing w:after="60"/>
      </w:pPr>
      <w:r>
        <w:t xml:space="preserve">The sign-in is for demonstration. For real use, each person needs a proper login and the data must live on a server, so that limits cannot be bypassed from the browser.</w:t>
      </w:r>
    </w:p>
    <w:p>
      <w:pPr>
        <w:pStyle w:val="ListParagraph"/>
        <w:numPr>
          <w:ilvl w:val="0"/>
          <w:numId w:val="2"/>
        </w:numPr>
        <w:spacing w:after="60"/>
      </w:pPr>
      <w:r>
        <w:t xml:space="preserve">Discount is per quote, not per line. If you need a different discount on each product, that would be a further change.</w:t>
      </w:r>
    </w:p>
    <w:sectPr>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32D60"/>
      <w:sz w:val="32"/>
      <w:szCs w:val="32"/>
    </w:rPr>
  </w:style>
  <w:style w:type="paragraph" w:styleId="Heading2">
    <w:name w:val="Heading 2"/>
    <w:basedOn w:val="Normal"/>
    <w:next w:val="Normal"/>
    <w:qFormat/>
    <w:pPr>
      <w:outlineLvl w:val="1"/>
    </w:pPr>
    <w:rPr>
      <w:rFonts w:ascii="Calibri" w:cs="Calibri" w:eastAsia="Calibri" w:hAnsi="Calibri"/>
      <w:b/>
      <w:bCs/>
      <w:color w:val="0176D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2026-10-29T16:40:03.023Z</dcterms:created>
  <dcterms:modified xsi:type="dcterms:W3CDTF">2026-10-29T16:40:03.030Z</dcterms:modified>
</cp:coreProperties>
</file>

<file path=docProps/custom.xml><?xml version="1.0" encoding="utf-8"?>
<Properties xmlns="http://schemas.openxmlformats.org/officeDocument/2006/custom-properties" xmlns:vt="http://schemas.openxmlformats.org/officeDocument/2006/docPropsVTypes"/>
</file>