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Calibri" w:hAnsi="Calibri" w:cs="Calibri"/>
          <w:b/>
          <w:bCs/>
          <w:sz w:val="36"/>
          <w:szCs w:val="36"/>
          <w:lang w:val="en-US"/>
        </w:rPr>
      </w:pPr>
      <w:r>
        <w:rPr>
          <w:rFonts w:hint="default" w:ascii="Calibri" w:hAnsi="Calibri" w:cs="Calibri"/>
          <w:b/>
          <w:bCs/>
          <w:sz w:val="36"/>
          <w:szCs w:val="36"/>
          <w:lang w:val="en-US"/>
        </w:rPr>
        <w:t># Fermet’s Little Theorem</w:t>
      </w:r>
    </w:p>
    <w:p>
      <w:pPr>
        <w:rPr>
          <w:rFonts w:hint="default" w:ascii="Calibri Light" w:hAnsi="Calibri Light" w:cs="Calibri Light"/>
          <w:sz w:val="30"/>
          <w:szCs w:val="30"/>
          <w:lang w:val="en-US"/>
        </w:rPr>
      </w:pPr>
    </w:p>
    <w:p>
      <w:pP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default" w:ascii="Calibri Light" w:hAnsi="Calibri Light" w:eastAsia="sans-serif" w:cs="Calibri Light"/>
          <w:b/>
          <w:i w:val="0"/>
          <w:caps w:val="0"/>
          <w:color w:val="222222"/>
          <w:spacing w:val="0"/>
          <w:sz w:val="30"/>
          <w:szCs w:val="30"/>
          <w:shd w:val="clear" w:fill="FFFFFF"/>
        </w:rPr>
        <w:t>Fermat's little theorem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states that if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is a 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>prime number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, then for any 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>integer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a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, the number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a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  <w:vertAlign w:val="superscript"/>
        </w:rPr>
        <w:t>p</w:t>
      </w:r>
      <w:r>
        <w:rPr>
          <w:rFonts w:hint="default" w:ascii="Calibri Light" w:hAnsi="Calibri Light" w:eastAsia="Times New Roman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−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a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is an integer multiple of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. In the notation of 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>modular arithmetic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, this is expressed as</w:t>
      </w:r>
    </w:p>
    <w:p>
      <w:pPr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object>
          <v:shape id="_x0000_i1029" o:spt="75" alt="" type="#_x0000_t75" style="height:26pt;width:106.9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9" DrawAspect="Content" ObjectID="_1468075725" r:id="rId4">
            <o:LockedField>false</o:LockedField>
          </o:OLEObject>
        </w:objec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If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a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is not divisible by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, Fermat's little theorem is equivalent to the statement that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a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  <w:vertAlign w:val="superscript"/>
        </w:rPr>
        <w:t>p</w:t>
      </w:r>
      <w:r>
        <w:rPr>
          <w:rFonts w:hint="default" w:ascii="Calibri Light" w:hAnsi="Calibri Light" w:eastAsia="Times New Roman" w:cs="Calibri Light"/>
          <w:i w:val="0"/>
          <w:caps w:val="0"/>
          <w:color w:val="222222"/>
          <w:spacing w:val="0"/>
          <w:sz w:val="30"/>
          <w:szCs w:val="30"/>
          <w:shd w:val="clear" w:fill="FFFFFF"/>
          <w:vertAlign w:val="superscript"/>
        </w:rPr>
        <w:t> − 1</w:t>
      </w:r>
      <w:r>
        <w:rPr>
          <w:rFonts w:hint="default" w:ascii="Calibri Light" w:hAnsi="Calibri Light" w:eastAsia="Times New Roman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− 1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 is an integer multiple of </w:t>
      </w:r>
      <w:r>
        <w:rPr>
          <w:rFonts w:hint="default" w:ascii="Calibri Light" w:hAnsi="Calibri Light" w:eastAsia="Times New Roman" w:cs="Calibri Light"/>
          <w:i/>
          <w:caps w:val="0"/>
          <w:color w:val="222222"/>
          <w:spacing w:val="0"/>
          <w:sz w:val="30"/>
          <w:szCs w:val="30"/>
          <w:shd w:val="clear" w:fill="FFFFFF"/>
        </w:rPr>
        <w:t>p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</w:rPr>
        <w:t>, or in symbols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105" w:beforeAutospacing="0" w:after="105" w:afterAutospacing="0"/>
        <w:ind w:left="0" w:right="0" w:firstLine="0"/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object>
          <v:shape id="_x0000_i1031" o:spt="75" type="#_x0000_t75" style="height:25.3pt;width:109.5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31" DrawAspect="Content" ObjectID="_1468075726" r:id="rId6">
            <o:LockedField>false</o:LockedField>
          </o:OLEObject>
        </w:object>
      </w:r>
    </w:p>
    <w:p>
      <w:pPr>
        <w:keepNext w:val="0"/>
        <w:keepLines w:val="0"/>
        <w:widowControl/>
        <w:suppressLineNumbers w:val="0"/>
        <w:spacing w:after="21" w:afterAutospacing="0"/>
        <w:ind w:left="336" w:right="0"/>
        <w:rPr>
          <w:rFonts w:hint="eastAsia" w:ascii="SimSun" w:hAnsi="SimSun" w:eastAsia="SimSun" w:cs="SimSun"/>
          <w:sz w:val="24"/>
          <w:szCs w:val="24"/>
        </w:rPr>
      </w:pPr>
      <w:r>
        <w:rPr>
          <w:rFonts w:hint="eastAsia" w:ascii="SimSun" w:hAnsi="SimSun" w:eastAsia="SimSun" w:cs="SimSun"/>
          <w:i w:val="0"/>
          <w:caps w:val="0"/>
          <w:vanish/>
          <w:color w:val="222222"/>
          <w:spacing w:val="0"/>
          <w:sz w:val="24"/>
          <w:szCs w:val="24"/>
          <w:shd w:val="clear" w:fill="FFFFFF"/>
        </w:rPr>
        <w:t>{\displaystyle a^{p-1}\equiv 1{\pmod {p}}.}</w:t>
      </w:r>
    </w:p>
    <w:p>
      <w:pPr>
        <w:jc w:val="both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>This theorem is a special case of Euler’s Theorem</w:t>
      </w:r>
    </w:p>
    <w:p>
      <w:pPr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object>
          <v:shape id="_x0000_i1032" o:spt="75" type="#_x0000_t75" style="height:25.9pt;width:112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32" DrawAspect="Content" ObjectID="_1468075727" r:id="rId8">
            <o:LockedField>false</o:LockedField>
          </o:OLEObject>
        </w:object>
      </w:r>
    </w:p>
    <w:p>
      <w:pPr>
        <w:jc w:val="both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</w:p>
    <w:p>
      <w:pPr>
        <w:jc w:val="both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 xml:space="preserve"># To compute Modular Inverse by this Theorem- </w:t>
      </w:r>
    </w:p>
    <w:p>
      <w:pPr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object>
          <v:shape id="_x0000_i1033" o:spt="75" type="#_x0000_t75" style="height:28.9pt;width:124.9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33" DrawAspect="Content" ObjectID="_1468075728" r:id="rId10">
            <o:LockedField>false</o:LockedField>
          </o:OLEObject>
        </w:object>
      </w:r>
    </w:p>
    <w:p>
      <w:pPr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>This equation can be rewritten as</w:t>
      </w:r>
    </w:p>
    <w:p>
      <w:pPr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object>
          <v:shape id="_x0000_i1037" o:spt="75" type="#_x0000_t75" style="height:26.6pt;width:140.3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37" DrawAspect="Content" ObjectID="_1468075729" r:id="rId12">
            <o:LockedField>false</o:LockedField>
          </o:OLEObject>
        </w:object>
      </w:r>
    </w:p>
    <w:p>
      <w:pPr>
        <w:jc w:val="center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 xml:space="preserve">From above equation we can see that modInverse of a is </w: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position w:val="-6"/>
          <w:sz w:val="30"/>
          <w:szCs w:val="30"/>
          <w:shd w:val="clear" w:fill="FFFFFF"/>
          <w:lang w:val="en-US"/>
        </w:rPr>
        <w:object>
          <v:shape id="_x0000_i1038" o:spt="75" type="#_x0000_t75" style="height:20.85pt;width:29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8" DrawAspect="Content" ObjectID="_1468075730" r:id="rId14">
            <o:LockedField>false</o:LockedField>
          </o:OLEObject>
        </w:object>
      </w:r>
      <w:r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  <w:t>.</w:t>
      </w:r>
    </w:p>
    <w:p>
      <w:pPr>
        <w:jc w:val="both"/>
        <w:rPr>
          <w:rFonts w:hint="default" w:ascii="Calibri Light" w:hAnsi="Calibri Light" w:eastAsia="sans-serif" w:cs="Calibri Light"/>
          <w:i w:val="0"/>
          <w:caps w:val="0"/>
          <w:color w:val="222222"/>
          <w:spacing w:val="0"/>
          <w:sz w:val="30"/>
          <w:szCs w:val="30"/>
          <w:shd w:val="clear" w:fill="FFFFFF"/>
          <w:lang w:val="en-US"/>
        </w:rPr>
      </w:pPr>
    </w:p>
    <w:p>
      <w:pPr>
        <w:jc w:val="left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1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sz w:val="32"/>
          <w:szCs w:val="32"/>
          <w:shd w:val="clear" w:fill="FFFFFF"/>
          <w:lang w:val="en-US"/>
        </w:rPr>
        <w:t xml:space="preserve"># Computation of </w: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10"/>
          <w:sz w:val="32"/>
          <w:szCs w:val="32"/>
          <w:shd w:val="clear" w:fill="FFFFFF"/>
          <w:lang w:val="en-US"/>
        </w:rPr>
        <w:object>
          <v:shape id="_x0000_i1040" o:spt="75" type="#_x0000_t75" style="height:23.05pt;width:24.35pt;" o:ole="t" fillcolor="#FFFFFF [3212]" filled="t" o:preferrelative="t" stroked="t" coordsize="21600,21600">
            <v:path/>
            <v:fill on="t" focussize="0,0"/>
            <v:stroke color="#FFFFFF [3212]"/>
            <v:imagedata r:id="rId17" o:title=""/>
            <o:lock v:ext="edit" aspectratio="t"/>
            <w10:wrap type="none"/>
            <w10:anchorlock/>
          </v:shape>
          <o:OLEObject Type="Embed" ProgID="Equation.KSEE3" ShapeID="_x0000_i1040" DrawAspect="Content" ObjectID="_1468075731" r:id="rId16">
            <o:LockedField>false</o:LockedField>
          </o:OLEObject>
        </w:object>
      </w:r>
    </w:p>
    <w:p>
      <w:pPr>
        <w:ind w:firstLine="420" w:firstLineChars="0"/>
        <w:jc w:val="left"/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t xml:space="preserve">We know that </w:t>
      </w:r>
      <w:r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28"/>
          <w:sz w:val="30"/>
          <w:szCs w:val="30"/>
          <w:shd w:val="clear" w:fill="FFFFFF"/>
          <w:lang w:val="en-US"/>
        </w:rPr>
        <w:object>
          <v:shape id="_x0000_i1041" o:spt="75" type="#_x0000_t75" style="height:39.05pt;width:89.95pt;" o:ole="t" filled="f" o:preferrelative="t" stroked="f" coordsize="21600,21600">
            <v:path/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Equation.KSEE3" ShapeID="_x0000_i1041" DrawAspect="Content" ObjectID="_1468075732" r:id="rId18">
            <o:LockedField>false</o:LockedField>
          </o:OLEObject>
        </w:object>
      </w:r>
    </w:p>
    <w:p>
      <w:pPr>
        <w:jc w:val="left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10"/>
          <w:sz w:val="32"/>
          <w:szCs w:val="32"/>
          <w:shd w:val="clear" w:fill="FFFFFF"/>
          <w:lang w:val="en-US"/>
        </w:rPr>
      </w:pPr>
    </w:p>
    <w:p>
      <w:pPr>
        <w:ind w:firstLine="420" w:firstLineChars="0"/>
        <w:jc w:val="left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10"/>
          <w:sz w:val="32"/>
          <w:szCs w:val="32"/>
          <w:shd w:val="clear" w:fill="FFFFFF"/>
          <w:lang w:val="en-US"/>
        </w:rPr>
      </w:pP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30"/>
          <w:sz w:val="32"/>
          <w:szCs w:val="32"/>
          <w:shd w:val="clear" w:fill="FFFFFF"/>
          <w:lang w:val="en-US"/>
        </w:rPr>
        <w:object>
          <v:shape id="_x0000_i1047" o:spt="75" alt="" type="#_x0000_t75" style="height:50.65pt;width:314.6pt;" o:ole="t" filled="f" o:preferrelative="t" stroked="f" coordsize="21600,21600">
            <v:path/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Equation.KSEE3" ShapeID="_x0000_i1047" DrawAspect="Content" ObjectID="_1468075733" r:id="rId20">
            <o:LockedField>false</o:LockedField>
          </o:OLEObject>
        </w:object>
      </w:r>
      <w:r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10"/>
          <w:sz w:val="32"/>
          <w:szCs w:val="32"/>
          <w:shd w:val="clear" w:fill="FFFFFF"/>
          <w:lang w:val="en-US"/>
        </w:rPr>
        <w:t xml:space="preserve"> </w:t>
      </w:r>
    </w:p>
    <w:p>
      <w:pPr>
        <w:ind w:firstLine="420" w:firstLineChars="0"/>
        <w:jc w:val="left"/>
        <w:rPr>
          <w:rFonts w:hint="default" w:ascii="Calibri" w:hAnsi="Calibri" w:eastAsia="sans-serif" w:cs="Calibri"/>
          <w:b/>
          <w:bCs/>
          <w:i w:val="0"/>
          <w:caps w:val="0"/>
          <w:color w:val="222222"/>
          <w:spacing w:val="0"/>
          <w:position w:val="-10"/>
          <w:sz w:val="32"/>
          <w:szCs w:val="32"/>
          <w:shd w:val="clear" w:fill="FFFFFF"/>
          <w:lang w:val="en-US"/>
        </w:rPr>
      </w:pPr>
    </w:p>
    <w:p>
      <w:pPr>
        <w:ind w:firstLine="420" w:firstLineChars="0"/>
        <w:jc w:val="left"/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t xml:space="preserve">Here modInverse() means modular inverse under modulo p. p is prime number greater than n. </w:t>
      </w:r>
    </w:p>
    <w:p>
      <w:pPr>
        <w:ind w:firstLine="420" w:firstLineChars="0"/>
        <w:jc w:val="left"/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</w:pPr>
      <w:r>
        <w:rPr>
          <w:rFonts w:hint="default" w:ascii="Calibri Light" w:hAnsi="Calibri Light" w:eastAsia="sans-serif" w:cs="Calibri Light"/>
          <w:b w:val="0"/>
          <w:bCs w:val="0"/>
          <w:i w:val="0"/>
          <w:caps w:val="0"/>
          <w:color w:val="222222"/>
          <w:spacing w:val="0"/>
          <w:position w:val="-10"/>
          <w:sz w:val="30"/>
          <w:szCs w:val="30"/>
          <w:shd w:val="clear" w:fill="FFFFFF"/>
          <w:lang w:val="en-US"/>
        </w:rPr>
        <w:t>Mostly p = 1000000007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1223FFF"/>
    <w:rsid w:val="21223FFF"/>
    <w:rsid w:val="5B3F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customXml" Target="../customXml/item1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2019-09-06T12:58:00Z</dcterms:created>
  <dc:creator>Shivam</dc:creator>
  <cp:lastModifiedBy>Shivam</cp:lastModifiedBy>
  <dcterms:modified xsi:type="dcterms:W3CDTF">2019-09-06T13:39:38Z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