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F19C" w14:textId="38577B4C" w:rsidR="00B95953" w:rsidRDefault="007C089A" w:rsidP="000D23D7">
      <w:pPr>
        <w:jc w:val="center"/>
      </w:pPr>
      <w:r>
        <w:rPr>
          <w:b/>
          <w:bCs/>
          <w:u w:val="single"/>
        </w:rPr>
        <w:t>YoY Merch</w:t>
      </w:r>
      <w:r w:rsidR="000D23D7">
        <w:rPr>
          <w:b/>
          <w:bCs/>
          <w:u w:val="single"/>
        </w:rPr>
        <w:t xml:space="preserve"> Sales Analysis Overview</w:t>
      </w:r>
    </w:p>
    <w:p w14:paraId="4FD49401" w14:textId="554F03E5" w:rsidR="000D23D7" w:rsidRDefault="00B401F0" w:rsidP="000D23D7">
      <w:pPr>
        <w:rPr>
          <w:b/>
          <w:bCs/>
          <w:u w:val="single"/>
        </w:rPr>
      </w:pPr>
      <w:r>
        <w:rPr>
          <w:b/>
          <w:bCs/>
          <w:u w:val="single"/>
        </w:rPr>
        <w:t>Background</w:t>
      </w:r>
    </w:p>
    <w:p w14:paraId="4E500DEB" w14:textId="77777777" w:rsidR="0062419A" w:rsidRDefault="0062419A" w:rsidP="0062419A">
      <w:r>
        <w:t>Your organization is a top-performing MLB franchise in a major U.S. city, drawing millions of fans to the ballpark each season. The franchise has made significant investments in retail operations, including expanding merchandise options, reconfiguring store layouts, and partnering with new vendors to increase per-cap revenue.</w:t>
      </w:r>
    </w:p>
    <w:p w14:paraId="23D956EE" w14:textId="5886EE66" w:rsidR="0062419A" w:rsidRDefault="0062419A" w:rsidP="0062419A">
      <w:r>
        <w:t xml:space="preserve">With another season just concluded, the business is evaluating the year-over-year performance of its in-stadium retail operations. As a Business Intelligence </w:t>
      </w:r>
      <w:r w:rsidR="00B706CC">
        <w:t>Intern</w:t>
      </w:r>
      <w:r>
        <w:t xml:space="preserve"> candidate, you're tasked with analyzing two full seasons of transaction-level retail data to identify performance trends, category insights, and location-specific opportunities.</w:t>
      </w:r>
    </w:p>
    <w:p w14:paraId="0BB5BD58" w14:textId="0B71B27F" w:rsidR="00B401F0" w:rsidRDefault="00AE02DB" w:rsidP="0062419A">
      <w:pPr>
        <w:rPr>
          <w:b/>
          <w:bCs/>
          <w:u w:val="single"/>
        </w:rPr>
      </w:pPr>
      <w:r>
        <w:rPr>
          <w:b/>
          <w:bCs/>
          <w:u w:val="single"/>
        </w:rPr>
        <w:t>Assignment</w:t>
      </w:r>
    </w:p>
    <w:p w14:paraId="65C6DB5E" w14:textId="1F6E7CA2" w:rsidR="00AA2557" w:rsidRPr="00AA2557" w:rsidRDefault="00AA2557" w:rsidP="00AA2557">
      <w:pPr>
        <w:spacing w:after="0"/>
      </w:pPr>
      <w:r w:rsidRPr="00AA2557">
        <w:t>Analyze retail performance data for the current season compared to the previous season. Identify:</w:t>
      </w:r>
    </w:p>
    <w:p w14:paraId="15C44DDB" w14:textId="7ADF134D" w:rsidR="00AA2557" w:rsidRPr="00AA2557" w:rsidRDefault="00AA2557" w:rsidP="00AA2557">
      <w:pPr>
        <w:pStyle w:val="ListParagraph"/>
        <w:numPr>
          <w:ilvl w:val="0"/>
          <w:numId w:val="7"/>
        </w:numPr>
        <w:spacing w:after="0"/>
      </w:pPr>
      <w:r w:rsidRPr="00AA2557">
        <w:t>Which merchandise categories showed the strongest year-over-year performance?</w:t>
      </w:r>
    </w:p>
    <w:p w14:paraId="336BAFA6" w14:textId="20D318AE" w:rsidR="00AA2557" w:rsidRPr="00AA2557" w:rsidRDefault="00AA2557" w:rsidP="00AA2557">
      <w:pPr>
        <w:pStyle w:val="ListParagraph"/>
        <w:numPr>
          <w:ilvl w:val="0"/>
          <w:numId w:val="7"/>
        </w:numPr>
        <w:spacing w:after="0"/>
      </w:pPr>
      <w:r w:rsidRPr="00AA2557">
        <w:t>Which stadium locations contributed most to revenue growth or decline?</w:t>
      </w:r>
    </w:p>
    <w:p w14:paraId="77D82780" w14:textId="77777777" w:rsidR="00AA2557" w:rsidRPr="00AA2557" w:rsidRDefault="00AA2557" w:rsidP="00AA2557">
      <w:pPr>
        <w:pStyle w:val="ListParagraph"/>
        <w:numPr>
          <w:ilvl w:val="0"/>
          <w:numId w:val="7"/>
        </w:numPr>
        <w:spacing w:after="120"/>
      </w:pPr>
      <w:r w:rsidRPr="00AA2557">
        <w:t>What data-driven recommendations should be made to increase sales next season?</w:t>
      </w:r>
    </w:p>
    <w:p w14:paraId="102CF54D" w14:textId="7FDA616A" w:rsidR="00AE02DB" w:rsidRDefault="007609C3" w:rsidP="00AA2557">
      <w:pPr>
        <w:rPr>
          <w:b/>
          <w:bCs/>
          <w:u w:val="single"/>
        </w:rPr>
      </w:pPr>
      <w:r>
        <w:rPr>
          <w:b/>
          <w:bCs/>
          <w:u w:val="single"/>
        </w:rPr>
        <w:t>Instructions</w:t>
      </w:r>
    </w:p>
    <w:p w14:paraId="11A1EAF9" w14:textId="4EF43508" w:rsidR="007C089A" w:rsidRDefault="009E6FF7" w:rsidP="009E6FF7">
      <w:pPr>
        <w:pStyle w:val="ListParagraph"/>
        <w:numPr>
          <w:ilvl w:val="0"/>
          <w:numId w:val="12"/>
        </w:numPr>
        <w:tabs>
          <w:tab w:val="num" w:pos="1800"/>
        </w:tabs>
        <w:spacing w:after="0" w:line="240" w:lineRule="auto"/>
      </w:pPr>
      <w:r>
        <w:t xml:space="preserve">Conduct a SWOT </w:t>
      </w:r>
      <w:r w:rsidR="00985D3E">
        <w:t>analysis (</w:t>
      </w:r>
      <w:r w:rsidR="00F55557">
        <w:t>Strengths, Weaknesses, Opportunities, Threats)</w:t>
      </w:r>
      <w:r>
        <w:t xml:space="preserve"> for the client based on two seasons of data. Provide data-informed recommendations to capitalize on strengths and opportunities while addressing weaknesses and mitigating threats. Use up to four visualizations to support your insights in a concise executive summary outlining your findings and proposed next steps</w:t>
      </w:r>
    </w:p>
    <w:p w14:paraId="500B2FA8" w14:textId="77777777" w:rsidR="003241B5" w:rsidRDefault="003241B5" w:rsidP="003241B5">
      <w:pPr>
        <w:tabs>
          <w:tab w:val="num" w:pos="1800"/>
        </w:tabs>
        <w:spacing w:after="0" w:line="240" w:lineRule="auto"/>
        <w:rPr>
          <w:rFonts w:eastAsia="Times New Roman" w:cs="Segoe UI"/>
          <w:kern w:val="0"/>
          <w14:ligatures w14:val="none"/>
        </w:rPr>
      </w:pPr>
    </w:p>
    <w:p w14:paraId="496849A5" w14:textId="29476110" w:rsidR="003241B5" w:rsidRPr="003241B5" w:rsidRDefault="003241B5" w:rsidP="003241B5">
      <w:pPr>
        <w:tabs>
          <w:tab w:val="num" w:pos="1800"/>
        </w:tabs>
        <w:spacing w:after="0" w:line="240" w:lineRule="auto"/>
      </w:pPr>
      <w:r w:rsidRPr="00454670">
        <w:rPr>
          <w:rFonts w:eastAsia="Times New Roman" w:cs="Segoe UI"/>
          <w:kern w:val="0"/>
          <w14:ligatures w14:val="none"/>
        </w:rPr>
        <w:t xml:space="preserve">You’ll be provided with a dataset titled </w:t>
      </w:r>
      <w:r w:rsidRPr="00454670">
        <w:rPr>
          <w:rFonts w:eastAsia="Times New Roman" w:cs="Courier New"/>
          <w:kern w:val="0"/>
          <w14:ligatures w14:val="none"/>
        </w:rPr>
        <w:t>mlb_retail_sales_2yr.csv</w:t>
      </w:r>
      <w:r w:rsidRPr="00454670">
        <w:rPr>
          <w:rFonts w:eastAsia="Times New Roman" w:cs="Segoe UI"/>
          <w:kern w:val="0"/>
          <w14:ligatures w14:val="none"/>
        </w:rPr>
        <w:t>, which includes two years of in-stadium transaction data. Each row represents a single transaction</w:t>
      </w:r>
      <w:r>
        <w:rPr>
          <w:rFonts w:eastAsia="Times New Roman" w:cs="Segoe UI"/>
          <w:kern w:val="0"/>
          <w14:ligatures w14:val="none"/>
        </w:rPr>
        <w:t xml:space="preserve"> with the following columns:</w:t>
      </w:r>
    </w:p>
    <w:tbl>
      <w:tblPr>
        <w:tblStyle w:val="TableGrid"/>
        <w:tblpPr w:leftFromText="180" w:rightFromText="180" w:vertAnchor="text" w:horzAnchor="margin" w:tblpY="794"/>
        <w:tblW w:w="9461" w:type="dxa"/>
        <w:tblLook w:val="04A0" w:firstRow="1" w:lastRow="0" w:firstColumn="1" w:lastColumn="0" w:noHBand="0" w:noVBand="1"/>
      </w:tblPr>
      <w:tblGrid>
        <w:gridCol w:w="2226"/>
        <w:gridCol w:w="7235"/>
      </w:tblGrid>
      <w:tr w:rsidR="003241B5" w:rsidRPr="00454670" w14:paraId="37A44379" w14:textId="77777777" w:rsidTr="003241B5">
        <w:trPr>
          <w:trHeight w:val="165"/>
        </w:trPr>
        <w:tc>
          <w:tcPr>
            <w:tcW w:w="0" w:type="auto"/>
            <w:hideMark/>
          </w:tcPr>
          <w:p w14:paraId="32B6C51D" w14:textId="77777777" w:rsidR="003241B5" w:rsidRPr="00454670" w:rsidRDefault="003241B5" w:rsidP="003241B5">
            <w:pPr>
              <w:jc w:val="center"/>
              <w:rPr>
                <w:rFonts w:ascii="Times New Roman" w:eastAsia="Times New Roman" w:hAnsi="Times New Roman" w:cs="Times New Roman"/>
                <w:b/>
                <w:bCs/>
                <w:kern w:val="0"/>
                <w14:ligatures w14:val="none"/>
              </w:rPr>
            </w:pPr>
            <w:r w:rsidRPr="00454670">
              <w:rPr>
                <w:rFonts w:ascii="Times New Roman" w:eastAsia="Times New Roman" w:hAnsi="Times New Roman" w:cs="Times New Roman"/>
                <w:b/>
                <w:bCs/>
                <w:kern w:val="0"/>
                <w14:ligatures w14:val="none"/>
              </w:rPr>
              <w:t>Column Name</w:t>
            </w:r>
          </w:p>
        </w:tc>
        <w:tc>
          <w:tcPr>
            <w:tcW w:w="0" w:type="auto"/>
            <w:hideMark/>
          </w:tcPr>
          <w:p w14:paraId="28B4B584" w14:textId="77777777" w:rsidR="003241B5" w:rsidRPr="00454670" w:rsidRDefault="003241B5" w:rsidP="003241B5">
            <w:pPr>
              <w:jc w:val="center"/>
              <w:rPr>
                <w:rFonts w:ascii="Times New Roman" w:eastAsia="Times New Roman" w:hAnsi="Times New Roman" w:cs="Times New Roman"/>
                <w:b/>
                <w:bCs/>
                <w:kern w:val="0"/>
                <w14:ligatures w14:val="none"/>
              </w:rPr>
            </w:pPr>
            <w:r w:rsidRPr="00454670">
              <w:rPr>
                <w:rFonts w:ascii="Times New Roman" w:eastAsia="Times New Roman" w:hAnsi="Times New Roman" w:cs="Times New Roman"/>
                <w:b/>
                <w:bCs/>
                <w:kern w:val="0"/>
                <w14:ligatures w14:val="none"/>
              </w:rPr>
              <w:t>Description</w:t>
            </w:r>
          </w:p>
        </w:tc>
      </w:tr>
      <w:tr w:rsidR="003241B5" w:rsidRPr="00454670" w14:paraId="6847CCCE" w14:textId="77777777" w:rsidTr="003241B5">
        <w:trPr>
          <w:trHeight w:val="177"/>
        </w:trPr>
        <w:tc>
          <w:tcPr>
            <w:tcW w:w="0" w:type="auto"/>
            <w:hideMark/>
          </w:tcPr>
          <w:p w14:paraId="33BD4D7A"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transaction_id</w:t>
            </w:r>
          </w:p>
        </w:tc>
        <w:tc>
          <w:tcPr>
            <w:tcW w:w="0" w:type="auto"/>
            <w:hideMark/>
          </w:tcPr>
          <w:p w14:paraId="005216F8"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Unique transaction ID</w:t>
            </w:r>
          </w:p>
        </w:tc>
      </w:tr>
      <w:tr w:rsidR="003241B5" w:rsidRPr="00454670" w14:paraId="4CE2C4AD" w14:textId="77777777" w:rsidTr="003241B5">
        <w:trPr>
          <w:trHeight w:val="177"/>
        </w:trPr>
        <w:tc>
          <w:tcPr>
            <w:tcW w:w="0" w:type="auto"/>
            <w:hideMark/>
          </w:tcPr>
          <w:p w14:paraId="2588FB31"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transaction_date</w:t>
            </w:r>
          </w:p>
        </w:tc>
        <w:tc>
          <w:tcPr>
            <w:tcW w:w="0" w:type="auto"/>
            <w:hideMark/>
          </w:tcPr>
          <w:p w14:paraId="13194E6F"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Date and time of transaction</w:t>
            </w:r>
          </w:p>
        </w:tc>
      </w:tr>
      <w:tr w:rsidR="003241B5" w:rsidRPr="00454670" w14:paraId="69C1C1EC" w14:textId="77777777" w:rsidTr="003241B5">
        <w:trPr>
          <w:trHeight w:val="177"/>
        </w:trPr>
        <w:tc>
          <w:tcPr>
            <w:tcW w:w="0" w:type="auto"/>
            <w:hideMark/>
          </w:tcPr>
          <w:p w14:paraId="329FFE36"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season</w:t>
            </w:r>
          </w:p>
        </w:tc>
        <w:tc>
          <w:tcPr>
            <w:tcW w:w="0" w:type="auto"/>
            <w:hideMark/>
          </w:tcPr>
          <w:p w14:paraId="3EE81D88"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Season year (e.g., 2024, 2023)</w:t>
            </w:r>
          </w:p>
        </w:tc>
      </w:tr>
      <w:tr w:rsidR="003241B5" w:rsidRPr="00454670" w14:paraId="15F6928C" w14:textId="77777777" w:rsidTr="003241B5">
        <w:trPr>
          <w:trHeight w:val="177"/>
        </w:trPr>
        <w:tc>
          <w:tcPr>
            <w:tcW w:w="0" w:type="auto"/>
            <w:hideMark/>
          </w:tcPr>
          <w:p w14:paraId="49395A91"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game_id</w:t>
            </w:r>
          </w:p>
        </w:tc>
        <w:tc>
          <w:tcPr>
            <w:tcW w:w="0" w:type="auto"/>
            <w:hideMark/>
          </w:tcPr>
          <w:p w14:paraId="385452BB"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Unique ID for the home game</w:t>
            </w:r>
          </w:p>
        </w:tc>
      </w:tr>
      <w:tr w:rsidR="003241B5" w:rsidRPr="00454670" w14:paraId="306A1D9C" w14:textId="77777777" w:rsidTr="003241B5">
        <w:trPr>
          <w:trHeight w:val="187"/>
        </w:trPr>
        <w:tc>
          <w:tcPr>
            <w:tcW w:w="0" w:type="auto"/>
            <w:hideMark/>
          </w:tcPr>
          <w:p w14:paraId="2F60CAB2"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store_id</w:t>
            </w:r>
          </w:p>
        </w:tc>
        <w:tc>
          <w:tcPr>
            <w:tcW w:w="0" w:type="auto"/>
            <w:hideMark/>
          </w:tcPr>
          <w:p w14:paraId="2F4CCD3B"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Unique identifier for the retail location</w:t>
            </w:r>
          </w:p>
        </w:tc>
      </w:tr>
      <w:tr w:rsidR="003241B5" w:rsidRPr="00454670" w14:paraId="2B97CCB4" w14:textId="77777777" w:rsidTr="003241B5">
        <w:trPr>
          <w:trHeight w:val="177"/>
        </w:trPr>
        <w:tc>
          <w:tcPr>
            <w:tcW w:w="0" w:type="auto"/>
            <w:hideMark/>
          </w:tcPr>
          <w:p w14:paraId="71FEC6F4"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store_zone</w:t>
            </w:r>
          </w:p>
        </w:tc>
        <w:tc>
          <w:tcPr>
            <w:tcW w:w="0" w:type="auto"/>
            <w:hideMark/>
          </w:tcPr>
          <w:p w14:paraId="56238450"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Area of the stadium (e.g., Lower Concourse, Club Level, Outfield)</w:t>
            </w:r>
          </w:p>
        </w:tc>
      </w:tr>
      <w:tr w:rsidR="003241B5" w:rsidRPr="00454670" w14:paraId="26352F0E" w14:textId="77777777" w:rsidTr="003241B5">
        <w:trPr>
          <w:trHeight w:val="177"/>
        </w:trPr>
        <w:tc>
          <w:tcPr>
            <w:tcW w:w="0" w:type="auto"/>
            <w:hideMark/>
          </w:tcPr>
          <w:p w14:paraId="7994CE7C"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item_name</w:t>
            </w:r>
          </w:p>
        </w:tc>
        <w:tc>
          <w:tcPr>
            <w:tcW w:w="0" w:type="auto"/>
            <w:hideMark/>
          </w:tcPr>
          <w:p w14:paraId="5CC2549F"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Name of the merchandise item</w:t>
            </w:r>
          </w:p>
        </w:tc>
      </w:tr>
      <w:tr w:rsidR="003241B5" w:rsidRPr="00454670" w14:paraId="4DC2DCB7" w14:textId="77777777" w:rsidTr="003241B5">
        <w:trPr>
          <w:trHeight w:val="177"/>
        </w:trPr>
        <w:tc>
          <w:tcPr>
            <w:tcW w:w="0" w:type="auto"/>
            <w:hideMark/>
          </w:tcPr>
          <w:p w14:paraId="615AF703"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item_price</w:t>
            </w:r>
          </w:p>
        </w:tc>
        <w:tc>
          <w:tcPr>
            <w:tcW w:w="0" w:type="auto"/>
            <w:hideMark/>
          </w:tcPr>
          <w:p w14:paraId="79C32081"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Price per unit</w:t>
            </w:r>
          </w:p>
        </w:tc>
      </w:tr>
      <w:tr w:rsidR="003241B5" w:rsidRPr="00454670" w14:paraId="201F4ED1" w14:textId="77777777" w:rsidTr="003241B5">
        <w:trPr>
          <w:trHeight w:val="177"/>
        </w:trPr>
        <w:tc>
          <w:tcPr>
            <w:tcW w:w="0" w:type="auto"/>
            <w:hideMark/>
          </w:tcPr>
          <w:p w14:paraId="479A2907"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quantity_sold</w:t>
            </w:r>
          </w:p>
        </w:tc>
        <w:tc>
          <w:tcPr>
            <w:tcW w:w="0" w:type="auto"/>
            <w:hideMark/>
          </w:tcPr>
          <w:p w14:paraId="0024D580"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Number of units sold</w:t>
            </w:r>
          </w:p>
        </w:tc>
      </w:tr>
      <w:tr w:rsidR="003241B5" w:rsidRPr="00454670" w14:paraId="5A6C41C3" w14:textId="77777777" w:rsidTr="003241B5">
        <w:trPr>
          <w:trHeight w:val="177"/>
        </w:trPr>
        <w:tc>
          <w:tcPr>
            <w:tcW w:w="0" w:type="auto"/>
            <w:hideMark/>
          </w:tcPr>
          <w:p w14:paraId="6C1F6E0F"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total_sales</w:t>
            </w:r>
          </w:p>
        </w:tc>
        <w:tc>
          <w:tcPr>
            <w:tcW w:w="0" w:type="auto"/>
            <w:hideMark/>
          </w:tcPr>
          <w:p w14:paraId="0CCE1E47"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item_price × quantity_sold</w:t>
            </w:r>
          </w:p>
        </w:tc>
      </w:tr>
      <w:tr w:rsidR="003241B5" w:rsidRPr="00454670" w14:paraId="2BEA221E" w14:textId="77777777" w:rsidTr="003241B5">
        <w:trPr>
          <w:trHeight w:val="177"/>
        </w:trPr>
        <w:tc>
          <w:tcPr>
            <w:tcW w:w="0" w:type="auto"/>
            <w:hideMark/>
          </w:tcPr>
          <w:p w14:paraId="0623C9FC"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payment_method</w:t>
            </w:r>
          </w:p>
        </w:tc>
        <w:tc>
          <w:tcPr>
            <w:tcW w:w="0" w:type="auto"/>
            <w:hideMark/>
          </w:tcPr>
          <w:p w14:paraId="26086A7E"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Cash, Card, Mobile</w:t>
            </w:r>
          </w:p>
        </w:tc>
      </w:tr>
      <w:tr w:rsidR="003241B5" w:rsidRPr="00454670" w14:paraId="1BE31D41" w14:textId="77777777" w:rsidTr="003241B5">
        <w:trPr>
          <w:trHeight w:val="365"/>
        </w:trPr>
        <w:tc>
          <w:tcPr>
            <w:tcW w:w="0" w:type="auto"/>
            <w:hideMark/>
          </w:tcPr>
          <w:p w14:paraId="502B912B"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item_type</w:t>
            </w:r>
          </w:p>
        </w:tc>
        <w:tc>
          <w:tcPr>
            <w:tcW w:w="0" w:type="auto"/>
            <w:hideMark/>
          </w:tcPr>
          <w:p w14:paraId="326D0845"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(Optional) Broad category — if not provided, candidate should classify</w:t>
            </w:r>
          </w:p>
        </w:tc>
      </w:tr>
      <w:tr w:rsidR="003241B5" w:rsidRPr="00454670" w14:paraId="739423F7" w14:textId="77777777" w:rsidTr="003241B5">
        <w:trPr>
          <w:trHeight w:val="33"/>
        </w:trPr>
        <w:tc>
          <w:tcPr>
            <w:tcW w:w="0" w:type="auto"/>
            <w:hideMark/>
          </w:tcPr>
          <w:p w14:paraId="72E60673"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weather_conditions</w:t>
            </w:r>
          </w:p>
        </w:tc>
        <w:tc>
          <w:tcPr>
            <w:tcW w:w="0" w:type="auto"/>
            <w:hideMark/>
          </w:tcPr>
          <w:p w14:paraId="7D9260AF" w14:textId="77777777" w:rsidR="003241B5" w:rsidRPr="00454670" w:rsidRDefault="003241B5" w:rsidP="003241B5">
            <w:pPr>
              <w:rPr>
                <w:rFonts w:eastAsia="Times New Roman" w:cs="Times New Roman"/>
                <w:kern w:val="0"/>
                <w14:ligatures w14:val="none"/>
              </w:rPr>
            </w:pPr>
            <w:r w:rsidRPr="00454670">
              <w:rPr>
                <w:rFonts w:eastAsia="Times New Roman" w:cs="Times New Roman"/>
                <w:kern w:val="0"/>
                <w14:ligatures w14:val="none"/>
              </w:rPr>
              <w:t>Weather summary (e.g., Sunny, Rainy, Indoor Roof Closed)</w:t>
            </w:r>
          </w:p>
        </w:tc>
      </w:tr>
    </w:tbl>
    <w:p w14:paraId="621E5ACE" w14:textId="77777777" w:rsidR="007609C3" w:rsidRDefault="007609C3" w:rsidP="000D23D7"/>
    <w:p w14:paraId="2B170258" w14:textId="2CE570C0" w:rsidR="003241B5" w:rsidRDefault="003241B5" w:rsidP="003241B5">
      <w:pPr>
        <w:rPr>
          <w:b/>
          <w:bCs/>
          <w:u w:val="single"/>
        </w:rPr>
      </w:pPr>
      <w:r>
        <w:rPr>
          <w:b/>
          <w:bCs/>
          <w:u w:val="single"/>
        </w:rPr>
        <w:t>Rubric</w:t>
      </w:r>
    </w:p>
    <w:p w14:paraId="62B052A7" w14:textId="77777777" w:rsidR="00454670" w:rsidRDefault="00454670" w:rsidP="000D23D7"/>
    <w:tbl>
      <w:tblPr>
        <w:tblpPr w:leftFromText="180" w:rightFromText="180" w:vertAnchor="page" w:horzAnchor="margin" w:tblpY="5024"/>
        <w:tblW w:w="97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5"/>
        <w:gridCol w:w="4749"/>
        <w:gridCol w:w="736"/>
      </w:tblGrid>
      <w:tr w:rsidR="003241B5" w:rsidRPr="00A73937" w14:paraId="1EA49EFD" w14:textId="77777777" w:rsidTr="003241B5">
        <w:trPr>
          <w:tblHeader/>
          <w:tblCellSpacing w:w="15" w:type="dxa"/>
        </w:trPr>
        <w:tc>
          <w:tcPr>
            <w:tcW w:w="4190" w:type="dxa"/>
            <w:vAlign w:val="center"/>
            <w:hideMark/>
          </w:tcPr>
          <w:p w14:paraId="26AAE3B9" w14:textId="77777777" w:rsidR="003241B5" w:rsidRPr="00A73937" w:rsidRDefault="003241B5" w:rsidP="003241B5">
            <w:pPr>
              <w:spacing w:after="0" w:line="240" w:lineRule="auto"/>
              <w:jc w:val="center"/>
              <w:rPr>
                <w:rFonts w:ascii="Times New Roman" w:eastAsia="Times New Roman" w:hAnsi="Times New Roman" w:cs="Times New Roman"/>
                <w:b/>
                <w:bCs/>
                <w:kern w:val="0"/>
                <w14:ligatures w14:val="none"/>
              </w:rPr>
            </w:pPr>
            <w:r w:rsidRPr="00A73937">
              <w:rPr>
                <w:rFonts w:ascii="Times New Roman" w:eastAsia="Times New Roman" w:hAnsi="Times New Roman" w:cs="Times New Roman"/>
                <w:b/>
                <w:bCs/>
                <w:kern w:val="0"/>
                <w14:ligatures w14:val="none"/>
              </w:rPr>
              <w:t>Category</w:t>
            </w:r>
          </w:p>
        </w:tc>
        <w:tc>
          <w:tcPr>
            <w:tcW w:w="0" w:type="auto"/>
            <w:vAlign w:val="center"/>
            <w:hideMark/>
          </w:tcPr>
          <w:p w14:paraId="04EEF3A5" w14:textId="77777777" w:rsidR="003241B5" w:rsidRPr="00A73937" w:rsidRDefault="003241B5" w:rsidP="003241B5">
            <w:pPr>
              <w:spacing w:after="0" w:line="240" w:lineRule="auto"/>
              <w:jc w:val="center"/>
              <w:rPr>
                <w:rFonts w:ascii="Times New Roman" w:eastAsia="Times New Roman" w:hAnsi="Times New Roman" w:cs="Times New Roman"/>
                <w:b/>
                <w:bCs/>
                <w:kern w:val="0"/>
                <w14:ligatures w14:val="none"/>
              </w:rPr>
            </w:pPr>
            <w:r w:rsidRPr="00A73937">
              <w:rPr>
                <w:rFonts w:ascii="Times New Roman" w:eastAsia="Times New Roman" w:hAnsi="Times New Roman" w:cs="Times New Roman"/>
                <w:b/>
                <w:bCs/>
                <w:kern w:val="0"/>
                <w14:ligatures w14:val="none"/>
              </w:rPr>
              <w:t>Criteria</w:t>
            </w:r>
          </w:p>
        </w:tc>
        <w:tc>
          <w:tcPr>
            <w:tcW w:w="0" w:type="auto"/>
            <w:vAlign w:val="center"/>
            <w:hideMark/>
          </w:tcPr>
          <w:p w14:paraId="5E05C6B3" w14:textId="77777777" w:rsidR="003241B5" w:rsidRPr="00A73937" w:rsidRDefault="003241B5" w:rsidP="003241B5">
            <w:pPr>
              <w:spacing w:after="0" w:line="240" w:lineRule="auto"/>
              <w:jc w:val="center"/>
              <w:rPr>
                <w:rFonts w:ascii="Times New Roman" w:eastAsia="Times New Roman" w:hAnsi="Times New Roman" w:cs="Times New Roman"/>
                <w:b/>
                <w:bCs/>
                <w:kern w:val="0"/>
                <w14:ligatures w14:val="none"/>
              </w:rPr>
            </w:pPr>
            <w:r w:rsidRPr="00A73937">
              <w:rPr>
                <w:rFonts w:ascii="Times New Roman" w:eastAsia="Times New Roman" w:hAnsi="Times New Roman" w:cs="Times New Roman"/>
                <w:b/>
                <w:bCs/>
                <w:kern w:val="0"/>
                <w14:ligatures w14:val="none"/>
              </w:rPr>
              <w:t>Points</w:t>
            </w:r>
          </w:p>
        </w:tc>
      </w:tr>
      <w:tr w:rsidR="003241B5" w:rsidRPr="00A73937" w14:paraId="6654554F" w14:textId="77777777" w:rsidTr="003241B5">
        <w:trPr>
          <w:tblCellSpacing w:w="15" w:type="dxa"/>
        </w:trPr>
        <w:tc>
          <w:tcPr>
            <w:tcW w:w="4190" w:type="dxa"/>
            <w:vAlign w:val="center"/>
            <w:hideMark/>
          </w:tcPr>
          <w:p w14:paraId="2C742135"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b/>
                <w:bCs/>
                <w:kern w:val="0"/>
                <w14:ligatures w14:val="none"/>
              </w:rPr>
              <w:t>Data Preparation (20 pts)</w:t>
            </w:r>
          </w:p>
        </w:tc>
        <w:tc>
          <w:tcPr>
            <w:tcW w:w="0" w:type="auto"/>
            <w:vAlign w:val="center"/>
            <w:hideMark/>
          </w:tcPr>
          <w:p w14:paraId="7E2ACB29"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Data is cleaned, transformed, and prepared correctly</w:t>
            </w:r>
          </w:p>
        </w:tc>
        <w:tc>
          <w:tcPr>
            <w:tcW w:w="0" w:type="auto"/>
            <w:vAlign w:val="center"/>
            <w:hideMark/>
          </w:tcPr>
          <w:p w14:paraId="4AC0ED17"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20</w:t>
            </w:r>
          </w:p>
        </w:tc>
      </w:tr>
      <w:tr w:rsidR="003241B5" w:rsidRPr="00A73937" w14:paraId="11FFB04B" w14:textId="77777777" w:rsidTr="003241B5">
        <w:trPr>
          <w:tblCellSpacing w:w="15" w:type="dxa"/>
        </w:trPr>
        <w:tc>
          <w:tcPr>
            <w:tcW w:w="4190" w:type="dxa"/>
            <w:vAlign w:val="center"/>
            <w:hideMark/>
          </w:tcPr>
          <w:p w14:paraId="4C599C41"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b/>
                <w:bCs/>
                <w:kern w:val="0"/>
                <w14:ligatures w14:val="none"/>
              </w:rPr>
              <w:t>EDA &amp; Insights (25 pts)</w:t>
            </w:r>
          </w:p>
        </w:tc>
        <w:tc>
          <w:tcPr>
            <w:tcW w:w="0" w:type="auto"/>
            <w:vAlign w:val="center"/>
            <w:hideMark/>
          </w:tcPr>
          <w:p w14:paraId="24CC3A50"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Trends, anomalies, and key insights are well identified</w:t>
            </w:r>
          </w:p>
        </w:tc>
        <w:tc>
          <w:tcPr>
            <w:tcW w:w="0" w:type="auto"/>
            <w:vAlign w:val="center"/>
            <w:hideMark/>
          </w:tcPr>
          <w:p w14:paraId="49E5DA97"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25</w:t>
            </w:r>
          </w:p>
        </w:tc>
      </w:tr>
      <w:tr w:rsidR="003241B5" w:rsidRPr="00A73937" w14:paraId="0DF44BBC" w14:textId="77777777" w:rsidTr="003241B5">
        <w:trPr>
          <w:tblCellSpacing w:w="15" w:type="dxa"/>
        </w:trPr>
        <w:tc>
          <w:tcPr>
            <w:tcW w:w="4190" w:type="dxa"/>
            <w:vAlign w:val="center"/>
            <w:hideMark/>
          </w:tcPr>
          <w:p w14:paraId="191AF422"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b/>
                <w:bCs/>
                <w:kern w:val="0"/>
                <w14:ligatures w14:val="none"/>
              </w:rPr>
              <w:t>Visualization (20 pts)</w:t>
            </w:r>
          </w:p>
        </w:tc>
        <w:tc>
          <w:tcPr>
            <w:tcW w:w="0" w:type="auto"/>
            <w:vAlign w:val="center"/>
            <w:hideMark/>
          </w:tcPr>
          <w:p w14:paraId="3A146962"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Dashboards are clear, informative, and well-structured</w:t>
            </w:r>
          </w:p>
        </w:tc>
        <w:tc>
          <w:tcPr>
            <w:tcW w:w="0" w:type="auto"/>
            <w:vAlign w:val="center"/>
            <w:hideMark/>
          </w:tcPr>
          <w:p w14:paraId="3C1BB4CF"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20</w:t>
            </w:r>
          </w:p>
        </w:tc>
      </w:tr>
      <w:tr w:rsidR="003241B5" w:rsidRPr="00A73937" w14:paraId="22DC868A" w14:textId="77777777" w:rsidTr="003241B5">
        <w:trPr>
          <w:tblCellSpacing w:w="15" w:type="dxa"/>
        </w:trPr>
        <w:tc>
          <w:tcPr>
            <w:tcW w:w="4190" w:type="dxa"/>
            <w:vAlign w:val="center"/>
            <w:hideMark/>
          </w:tcPr>
          <w:p w14:paraId="700A194D"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b/>
                <w:bCs/>
                <w:kern w:val="0"/>
                <w14:ligatures w14:val="none"/>
              </w:rPr>
              <w:t>Business Recommendations (25 pts)</w:t>
            </w:r>
          </w:p>
        </w:tc>
        <w:tc>
          <w:tcPr>
            <w:tcW w:w="0" w:type="auto"/>
            <w:vAlign w:val="center"/>
            <w:hideMark/>
          </w:tcPr>
          <w:p w14:paraId="4E798D0B"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Insights are actionable and backed by data</w:t>
            </w:r>
          </w:p>
        </w:tc>
        <w:tc>
          <w:tcPr>
            <w:tcW w:w="0" w:type="auto"/>
            <w:vAlign w:val="center"/>
            <w:hideMark/>
          </w:tcPr>
          <w:p w14:paraId="2824B265"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25</w:t>
            </w:r>
          </w:p>
        </w:tc>
      </w:tr>
      <w:tr w:rsidR="003241B5" w:rsidRPr="00A73937" w14:paraId="2431CCAC" w14:textId="77777777" w:rsidTr="003241B5">
        <w:trPr>
          <w:tblCellSpacing w:w="15" w:type="dxa"/>
        </w:trPr>
        <w:tc>
          <w:tcPr>
            <w:tcW w:w="4190" w:type="dxa"/>
            <w:vAlign w:val="center"/>
            <w:hideMark/>
          </w:tcPr>
          <w:p w14:paraId="0122184E"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b/>
                <w:bCs/>
                <w:kern w:val="0"/>
                <w14:ligatures w14:val="none"/>
              </w:rPr>
              <w:t>Presentation &amp; Communication (10 pts)</w:t>
            </w:r>
          </w:p>
        </w:tc>
        <w:tc>
          <w:tcPr>
            <w:tcW w:w="0" w:type="auto"/>
            <w:vAlign w:val="center"/>
            <w:hideMark/>
          </w:tcPr>
          <w:p w14:paraId="140B1658"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Findings are well-articulated and easy to understand</w:t>
            </w:r>
          </w:p>
        </w:tc>
        <w:tc>
          <w:tcPr>
            <w:tcW w:w="0" w:type="auto"/>
            <w:vAlign w:val="center"/>
            <w:hideMark/>
          </w:tcPr>
          <w:p w14:paraId="0864F5AE" w14:textId="77777777" w:rsidR="003241B5" w:rsidRPr="00A73937" w:rsidRDefault="003241B5" w:rsidP="003241B5">
            <w:pPr>
              <w:spacing w:after="0" w:line="240" w:lineRule="auto"/>
              <w:rPr>
                <w:rFonts w:ascii="Times New Roman" w:eastAsia="Times New Roman" w:hAnsi="Times New Roman" w:cs="Times New Roman"/>
                <w:kern w:val="0"/>
                <w14:ligatures w14:val="none"/>
              </w:rPr>
            </w:pPr>
            <w:r w:rsidRPr="00A73937">
              <w:rPr>
                <w:rFonts w:ascii="Times New Roman" w:eastAsia="Times New Roman" w:hAnsi="Times New Roman" w:cs="Times New Roman"/>
                <w:kern w:val="0"/>
                <w14:ligatures w14:val="none"/>
              </w:rPr>
              <w:t>10</w:t>
            </w:r>
          </w:p>
        </w:tc>
      </w:tr>
    </w:tbl>
    <w:p w14:paraId="68F7DA5F" w14:textId="64B4B845" w:rsidR="00454670" w:rsidRPr="00454670" w:rsidRDefault="00454670" w:rsidP="00454670">
      <w:pPr>
        <w:spacing w:before="100" w:beforeAutospacing="1" w:after="100" w:afterAutospacing="1" w:line="240" w:lineRule="auto"/>
        <w:rPr>
          <w:rFonts w:eastAsia="Times New Roman" w:cs="Segoe UI"/>
          <w:kern w:val="0"/>
          <w14:ligatures w14:val="none"/>
        </w:rPr>
      </w:pPr>
    </w:p>
    <w:p w14:paraId="0781601B" w14:textId="77777777" w:rsidR="00454670" w:rsidRPr="00454670" w:rsidRDefault="00454670" w:rsidP="00454670">
      <w:pPr>
        <w:spacing w:before="100" w:beforeAutospacing="1" w:after="100" w:afterAutospacing="1" w:line="240" w:lineRule="auto"/>
        <w:rPr>
          <w:rFonts w:ascii="Segoe UI" w:eastAsia="Times New Roman" w:hAnsi="Segoe UI" w:cs="Segoe UI"/>
          <w:kern w:val="0"/>
          <w:sz w:val="21"/>
          <w:szCs w:val="21"/>
          <w14:ligatures w14:val="none"/>
        </w:rPr>
      </w:pPr>
      <w:r w:rsidRPr="00454670">
        <w:rPr>
          <w:rFonts w:ascii="Segoe UI" w:eastAsia="Times New Roman" w:hAnsi="Segoe UI" w:cs="Segoe UI"/>
          <w:kern w:val="0"/>
          <w:sz w:val="21"/>
          <w:szCs w:val="21"/>
          <w14:ligatures w14:val="none"/>
        </w:rPr>
        <w:t> </w:t>
      </w:r>
    </w:p>
    <w:p w14:paraId="05D936F2" w14:textId="77777777" w:rsidR="00454670" w:rsidRPr="00454670" w:rsidRDefault="00454670" w:rsidP="00454670">
      <w:pPr>
        <w:spacing w:before="100" w:beforeAutospacing="1" w:after="100" w:afterAutospacing="1" w:line="240" w:lineRule="auto"/>
        <w:rPr>
          <w:rFonts w:ascii="Segoe UI" w:eastAsia="Times New Roman" w:hAnsi="Segoe UI" w:cs="Segoe UI"/>
          <w:kern w:val="0"/>
          <w:sz w:val="21"/>
          <w:szCs w:val="21"/>
          <w14:ligatures w14:val="none"/>
        </w:rPr>
      </w:pPr>
      <w:r w:rsidRPr="00454670">
        <w:rPr>
          <w:rFonts w:ascii="Segoe UI" w:eastAsia="Times New Roman" w:hAnsi="Segoe UI" w:cs="Segoe UI"/>
          <w:kern w:val="0"/>
          <w:sz w:val="21"/>
          <w:szCs w:val="21"/>
          <w14:ligatures w14:val="none"/>
        </w:rPr>
        <w:t> </w:t>
      </w:r>
    </w:p>
    <w:p w14:paraId="6E6D8B46" w14:textId="791D959D" w:rsidR="00454670" w:rsidRDefault="00454670" w:rsidP="00454670">
      <w:r w:rsidRPr="00454670">
        <w:rPr>
          <w:rFonts w:ascii="Segoe UI" w:eastAsia="Times New Roman" w:hAnsi="Segoe UI" w:cs="Segoe UI"/>
          <w:kern w:val="0"/>
          <w:sz w:val="21"/>
          <w:szCs w:val="21"/>
          <w14:ligatures w14:val="none"/>
        </w:rPr>
        <w:t> </w:t>
      </w:r>
    </w:p>
    <w:p w14:paraId="37BFE5E4" w14:textId="77777777" w:rsidR="00454670" w:rsidRDefault="00454670" w:rsidP="000D23D7"/>
    <w:p w14:paraId="43F8E27F" w14:textId="77777777" w:rsidR="00454670" w:rsidRPr="007609C3" w:rsidRDefault="00454670" w:rsidP="000D23D7"/>
    <w:sectPr w:rsidR="00454670" w:rsidRPr="00760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3420"/>
    <w:multiLevelType w:val="multilevel"/>
    <w:tmpl w:val="FBEC4C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34F0874"/>
    <w:multiLevelType w:val="multilevel"/>
    <w:tmpl w:val="FC2A7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01729"/>
    <w:multiLevelType w:val="multilevel"/>
    <w:tmpl w:val="688E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C43E1"/>
    <w:multiLevelType w:val="multilevel"/>
    <w:tmpl w:val="A712F2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7565F0F"/>
    <w:multiLevelType w:val="multilevel"/>
    <w:tmpl w:val="F95E1C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C01A9A"/>
    <w:multiLevelType w:val="hybridMultilevel"/>
    <w:tmpl w:val="5C1E5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F3915"/>
    <w:multiLevelType w:val="hybridMultilevel"/>
    <w:tmpl w:val="38D4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E83264"/>
    <w:multiLevelType w:val="multilevel"/>
    <w:tmpl w:val="AE66EA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19B1DA2"/>
    <w:multiLevelType w:val="multilevel"/>
    <w:tmpl w:val="F95E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4C4574"/>
    <w:multiLevelType w:val="multilevel"/>
    <w:tmpl w:val="57EA0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D2C6C"/>
    <w:multiLevelType w:val="multilevel"/>
    <w:tmpl w:val="CBFA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40125"/>
    <w:multiLevelType w:val="multilevel"/>
    <w:tmpl w:val="3C284F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97633134">
    <w:abstractNumId w:val="8"/>
  </w:num>
  <w:num w:numId="2" w16cid:durableId="1379354224">
    <w:abstractNumId w:val="0"/>
  </w:num>
  <w:num w:numId="3" w16cid:durableId="1701196916">
    <w:abstractNumId w:val="7"/>
  </w:num>
  <w:num w:numId="4" w16cid:durableId="1623071720">
    <w:abstractNumId w:val="11"/>
  </w:num>
  <w:num w:numId="5" w16cid:durableId="2122919071">
    <w:abstractNumId w:val="3"/>
  </w:num>
  <w:num w:numId="6" w16cid:durableId="294796594">
    <w:abstractNumId w:val="4"/>
  </w:num>
  <w:num w:numId="7" w16cid:durableId="1840998441">
    <w:abstractNumId w:val="5"/>
  </w:num>
  <w:num w:numId="8" w16cid:durableId="407923920">
    <w:abstractNumId w:val="10"/>
  </w:num>
  <w:num w:numId="9" w16cid:durableId="547257725">
    <w:abstractNumId w:val="1"/>
  </w:num>
  <w:num w:numId="10" w16cid:durableId="2139644302">
    <w:abstractNumId w:val="9"/>
  </w:num>
  <w:num w:numId="11" w16cid:durableId="85813829">
    <w:abstractNumId w:val="2"/>
  </w:num>
  <w:num w:numId="12" w16cid:durableId="2144813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408"/>
    <w:rsid w:val="000D23D7"/>
    <w:rsid w:val="001150DB"/>
    <w:rsid w:val="003057F8"/>
    <w:rsid w:val="003241B5"/>
    <w:rsid w:val="0033171C"/>
    <w:rsid w:val="00454670"/>
    <w:rsid w:val="0062419A"/>
    <w:rsid w:val="006F60A4"/>
    <w:rsid w:val="007609C3"/>
    <w:rsid w:val="0076798B"/>
    <w:rsid w:val="00797E44"/>
    <w:rsid w:val="007C089A"/>
    <w:rsid w:val="0080370F"/>
    <w:rsid w:val="00985D3E"/>
    <w:rsid w:val="009E6FF7"/>
    <w:rsid w:val="00AA2557"/>
    <w:rsid w:val="00AE02DB"/>
    <w:rsid w:val="00B401F0"/>
    <w:rsid w:val="00B476F7"/>
    <w:rsid w:val="00B706CC"/>
    <w:rsid w:val="00B95953"/>
    <w:rsid w:val="00BB329F"/>
    <w:rsid w:val="00C538AB"/>
    <w:rsid w:val="00E540D3"/>
    <w:rsid w:val="00EB20BA"/>
    <w:rsid w:val="00EB5408"/>
    <w:rsid w:val="00F45E8B"/>
    <w:rsid w:val="00F55557"/>
    <w:rsid w:val="00FD7E2F"/>
    <w:rsid w:val="5C47D3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FD31"/>
  <w15:chartTrackingRefBased/>
  <w15:docId w15:val="{3A97151E-29A3-44F1-8322-EAD205389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408"/>
    <w:rPr>
      <w:rFonts w:eastAsiaTheme="majorEastAsia" w:cstheme="majorBidi"/>
      <w:color w:val="272727" w:themeColor="text1" w:themeTint="D8"/>
    </w:rPr>
  </w:style>
  <w:style w:type="paragraph" w:styleId="Title">
    <w:name w:val="Title"/>
    <w:basedOn w:val="Normal"/>
    <w:next w:val="Normal"/>
    <w:link w:val="TitleChar"/>
    <w:uiPriority w:val="10"/>
    <w:qFormat/>
    <w:rsid w:val="00EB5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408"/>
    <w:pPr>
      <w:spacing w:before="160"/>
      <w:jc w:val="center"/>
    </w:pPr>
    <w:rPr>
      <w:i/>
      <w:iCs/>
      <w:color w:val="404040" w:themeColor="text1" w:themeTint="BF"/>
    </w:rPr>
  </w:style>
  <w:style w:type="character" w:customStyle="1" w:styleId="QuoteChar">
    <w:name w:val="Quote Char"/>
    <w:basedOn w:val="DefaultParagraphFont"/>
    <w:link w:val="Quote"/>
    <w:uiPriority w:val="29"/>
    <w:rsid w:val="00EB5408"/>
    <w:rPr>
      <w:i/>
      <w:iCs/>
      <w:color w:val="404040" w:themeColor="text1" w:themeTint="BF"/>
    </w:rPr>
  </w:style>
  <w:style w:type="paragraph" w:styleId="ListParagraph">
    <w:name w:val="List Paragraph"/>
    <w:basedOn w:val="Normal"/>
    <w:uiPriority w:val="34"/>
    <w:qFormat/>
    <w:rsid w:val="00EB5408"/>
    <w:pPr>
      <w:ind w:left="720"/>
      <w:contextualSpacing/>
    </w:pPr>
  </w:style>
  <w:style w:type="character" w:styleId="IntenseEmphasis">
    <w:name w:val="Intense Emphasis"/>
    <w:basedOn w:val="DefaultParagraphFont"/>
    <w:uiPriority w:val="21"/>
    <w:qFormat/>
    <w:rsid w:val="00EB5408"/>
    <w:rPr>
      <w:i/>
      <w:iCs/>
      <w:color w:val="0F4761" w:themeColor="accent1" w:themeShade="BF"/>
    </w:rPr>
  </w:style>
  <w:style w:type="paragraph" w:styleId="IntenseQuote">
    <w:name w:val="Intense Quote"/>
    <w:basedOn w:val="Normal"/>
    <w:next w:val="Normal"/>
    <w:link w:val="IntenseQuoteChar"/>
    <w:uiPriority w:val="30"/>
    <w:qFormat/>
    <w:rsid w:val="00EB5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408"/>
    <w:rPr>
      <w:i/>
      <w:iCs/>
      <w:color w:val="0F4761" w:themeColor="accent1" w:themeShade="BF"/>
    </w:rPr>
  </w:style>
  <w:style w:type="character" w:styleId="IntenseReference">
    <w:name w:val="Intense Reference"/>
    <w:basedOn w:val="DefaultParagraphFont"/>
    <w:uiPriority w:val="32"/>
    <w:qFormat/>
    <w:rsid w:val="00EB5408"/>
    <w:rPr>
      <w:b/>
      <w:bCs/>
      <w:smallCaps/>
      <w:color w:val="0F4761" w:themeColor="accent1" w:themeShade="BF"/>
      <w:spacing w:val="5"/>
    </w:rPr>
  </w:style>
  <w:style w:type="table" w:styleId="TableGrid">
    <w:name w:val="Table Grid"/>
    <w:basedOn w:val="TableNormal"/>
    <w:uiPriority w:val="39"/>
    <w:rsid w:val="0045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90307">
      <w:bodyDiv w:val="1"/>
      <w:marLeft w:val="0"/>
      <w:marRight w:val="0"/>
      <w:marTop w:val="0"/>
      <w:marBottom w:val="0"/>
      <w:divBdr>
        <w:top w:val="none" w:sz="0" w:space="0" w:color="auto"/>
        <w:left w:val="none" w:sz="0" w:space="0" w:color="auto"/>
        <w:bottom w:val="none" w:sz="0" w:space="0" w:color="auto"/>
        <w:right w:val="none" w:sz="0" w:space="0" w:color="auto"/>
      </w:divBdr>
    </w:div>
    <w:div w:id="222914931">
      <w:bodyDiv w:val="1"/>
      <w:marLeft w:val="0"/>
      <w:marRight w:val="0"/>
      <w:marTop w:val="0"/>
      <w:marBottom w:val="0"/>
      <w:divBdr>
        <w:top w:val="none" w:sz="0" w:space="0" w:color="auto"/>
        <w:left w:val="none" w:sz="0" w:space="0" w:color="auto"/>
        <w:bottom w:val="none" w:sz="0" w:space="0" w:color="auto"/>
        <w:right w:val="none" w:sz="0" w:space="0" w:color="auto"/>
      </w:divBdr>
    </w:div>
    <w:div w:id="412894158">
      <w:bodyDiv w:val="1"/>
      <w:marLeft w:val="0"/>
      <w:marRight w:val="0"/>
      <w:marTop w:val="0"/>
      <w:marBottom w:val="0"/>
      <w:divBdr>
        <w:top w:val="none" w:sz="0" w:space="0" w:color="auto"/>
        <w:left w:val="none" w:sz="0" w:space="0" w:color="auto"/>
        <w:bottom w:val="none" w:sz="0" w:space="0" w:color="auto"/>
        <w:right w:val="none" w:sz="0" w:space="0" w:color="auto"/>
      </w:divBdr>
    </w:div>
    <w:div w:id="557126829">
      <w:bodyDiv w:val="1"/>
      <w:marLeft w:val="0"/>
      <w:marRight w:val="0"/>
      <w:marTop w:val="0"/>
      <w:marBottom w:val="0"/>
      <w:divBdr>
        <w:top w:val="none" w:sz="0" w:space="0" w:color="auto"/>
        <w:left w:val="none" w:sz="0" w:space="0" w:color="auto"/>
        <w:bottom w:val="none" w:sz="0" w:space="0" w:color="auto"/>
        <w:right w:val="none" w:sz="0" w:space="0" w:color="auto"/>
      </w:divBdr>
    </w:div>
    <w:div w:id="579142603">
      <w:bodyDiv w:val="1"/>
      <w:marLeft w:val="0"/>
      <w:marRight w:val="0"/>
      <w:marTop w:val="0"/>
      <w:marBottom w:val="0"/>
      <w:divBdr>
        <w:top w:val="none" w:sz="0" w:space="0" w:color="auto"/>
        <w:left w:val="none" w:sz="0" w:space="0" w:color="auto"/>
        <w:bottom w:val="none" w:sz="0" w:space="0" w:color="auto"/>
        <w:right w:val="none" w:sz="0" w:space="0" w:color="auto"/>
      </w:divBdr>
    </w:div>
    <w:div w:id="784498363">
      <w:bodyDiv w:val="1"/>
      <w:marLeft w:val="0"/>
      <w:marRight w:val="0"/>
      <w:marTop w:val="0"/>
      <w:marBottom w:val="0"/>
      <w:divBdr>
        <w:top w:val="none" w:sz="0" w:space="0" w:color="auto"/>
        <w:left w:val="none" w:sz="0" w:space="0" w:color="auto"/>
        <w:bottom w:val="none" w:sz="0" w:space="0" w:color="auto"/>
        <w:right w:val="none" w:sz="0" w:space="0" w:color="auto"/>
      </w:divBdr>
    </w:div>
    <w:div w:id="1361128728">
      <w:bodyDiv w:val="1"/>
      <w:marLeft w:val="0"/>
      <w:marRight w:val="0"/>
      <w:marTop w:val="0"/>
      <w:marBottom w:val="0"/>
      <w:divBdr>
        <w:top w:val="none" w:sz="0" w:space="0" w:color="auto"/>
        <w:left w:val="none" w:sz="0" w:space="0" w:color="auto"/>
        <w:bottom w:val="none" w:sz="0" w:space="0" w:color="auto"/>
        <w:right w:val="none" w:sz="0" w:space="0" w:color="auto"/>
      </w:divBdr>
    </w:div>
    <w:div w:id="1388914188">
      <w:bodyDiv w:val="1"/>
      <w:marLeft w:val="0"/>
      <w:marRight w:val="0"/>
      <w:marTop w:val="0"/>
      <w:marBottom w:val="0"/>
      <w:divBdr>
        <w:top w:val="none" w:sz="0" w:space="0" w:color="auto"/>
        <w:left w:val="none" w:sz="0" w:space="0" w:color="auto"/>
        <w:bottom w:val="none" w:sz="0" w:space="0" w:color="auto"/>
        <w:right w:val="none" w:sz="0" w:space="0" w:color="auto"/>
      </w:divBdr>
    </w:div>
    <w:div w:id="1417634750">
      <w:bodyDiv w:val="1"/>
      <w:marLeft w:val="0"/>
      <w:marRight w:val="0"/>
      <w:marTop w:val="0"/>
      <w:marBottom w:val="0"/>
      <w:divBdr>
        <w:top w:val="none" w:sz="0" w:space="0" w:color="auto"/>
        <w:left w:val="none" w:sz="0" w:space="0" w:color="auto"/>
        <w:bottom w:val="none" w:sz="0" w:space="0" w:color="auto"/>
        <w:right w:val="none" w:sz="0" w:space="0" w:color="auto"/>
      </w:divBdr>
    </w:div>
    <w:div w:id="1428042483">
      <w:bodyDiv w:val="1"/>
      <w:marLeft w:val="0"/>
      <w:marRight w:val="0"/>
      <w:marTop w:val="0"/>
      <w:marBottom w:val="0"/>
      <w:divBdr>
        <w:top w:val="none" w:sz="0" w:space="0" w:color="auto"/>
        <w:left w:val="none" w:sz="0" w:space="0" w:color="auto"/>
        <w:bottom w:val="none" w:sz="0" w:space="0" w:color="auto"/>
        <w:right w:val="none" w:sz="0" w:space="0" w:color="auto"/>
      </w:divBdr>
    </w:div>
    <w:div w:id="1648128298">
      <w:bodyDiv w:val="1"/>
      <w:marLeft w:val="0"/>
      <w:marRight w:val="0"/>
      <w:marTop w:val="0"/>
      <w:marBottom w:val="0"/>
      <w:divBdr>
        <w:top w:val="none" w:sz="0" w:space="0" w:color="auto"/>
        <w:left w:val="none" w:sz="0" w:space="0" w:color="auto"/>
        <w:bottom w:val="none" w:sz="0" w:space="0" w:color="auto"/>
        <w:right w:val="none" w:sz="0" w:space="0" w:color="auto"/>
      </w:divBdr>
    </w:div>
    <w:div w:id="1756708567">
      <w:bodyDiv w:val="1"/>
      <w:marLeft w:val="0"/>
      <w:marRight w:val="0"/>
      <w:marTop w:val="0"/>
      <w:marBottom w:val="0"/>
      <w:divBdr>
        <w:top w:val="none" w:sz="0" w:space="0" w:color="auto"/>
        <w:left w:val="none" w:sz="0" w:space="0" w:color="auto"/>
        <w:bottom w:val="none" w:sz="0" w:space="0" w:color="auto"/>
        <w:right w:val="none" w:sz="0" w:space="0" w:color="auto"/>
      </w:divBdr>
    </w:div>
    <w:div w:id="185017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F48E9E69860F42B4D148CCF5B66949" ma:contentTypeVersion="10" ma:contentTypeDescription="Create a new document." ma:contentTypeScope="" ma:versionID="77e56f090b8e0138d95562ea89ee7d3d">
  <xsd:schema xmlns:xsd="http://www.w3.org/2001/XMLSchema" xmlns:xs="http://www.w3.org/2001/XMLSchema" xmlns:p="http://schemas.microsoft.com/office/2006/metadata/properties" xmlns:ns2="600c26e6-8771-431c-8683-d9114609dd0b" targetNamespace="http://schemas.microsoft.com/office/2006/metadata/properties" ma:root="true" ma:fieldsID="dce5c4a4c68eced3a2c7b08bb5ce4efe" ns2:_="">
    <xsd:import namespace="600c26e6-8771-431c-8683-d9114609dd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c26e6-8771-431c-8683-d9114609d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d90380e-ee79-46d5-a03f-773db9664bea"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0c26e6-8771-431c-8683-d9114609dd0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919001-AC10-45C8-A246-64ADA9F5A09E}">
  <ds:schemaRefs>
    <ds:schemaRef ds:uri="http://schemas.microsoft.com/sharepoint/v3/contenttype/forms"/>
  </ds:schemaRefs>
</ds:datastoreItem>
</file>

<file path=customXml/itemProps2.xml><?xml version="1.0" encoding="utf-8"?>
<ds:datastoreItem xmlns:ds="http://schemas.openxmlformats.org/officeDocument/2006/customXml" ds:itemID="{57B94CA9-F205-4FC9-AAF7-E01E17498EBD}"/>
</file>

<file path=customXml/itemProps3.xml><?xml version="1.0" encoding="utf-8"?>
<ds:datastoreItem xmlns:ds="http://schemas.openxmlformats.org/officeDocument/2006/customXml" ds:itemID="{9786CFDB-9EAB-4114-9B54-9514772393FA}">
  <ds:schemaRefs>
    <ds:schemaRef ds:uri="http://schemas.microsoft.com/office/2006/metadata/properties"/>
    <ds:schemaRef ds:uri="http://schemas.microsoft.com/office/infopath/2007/PartnerControls"/>
    <ds:schemaRef ds:uri="600c26e6-8771-431c-8683-d9114609dd0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2355</Characters>
  <Application>Microsoft Office Word</Application>
  <DocSecurity>4</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Stoner</dc:creator>
  <cp:keywords/>
  <dc:description/>
  <cp:lastModifiedBy>Joshua Davidoff</cp:lastModifiedBy>
  <cp:revision>19</cp:revision>
  <dcterms:created xsi:type="dcterms:W3CDTF">2025-06-09T15:40:00Z</dcterms:created>
  <dcterms:modified xsi:type="dcterms:W3CDTF">2026-03-20T18:40:00Z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0x01010004F48E9E69860F42B4D148CCF5B66949</vt:lpwstr>
  </property>
  <property fmtid="{D5CDD505-2E9C-101B-9397-08002B2CF9AE}" pid="3" name="MediaServiceImageTags">
    <vt:lpwstr/>
  </property>
  <property fmtid="{D5CDD505-2E9C-101B-9397-08002B2CF9AE}" pid="4" name="Order">
    <vt:r8>1391100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